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7C3427" w:rsidTr="00536888">
        <w:trPr>
          <w:trHeight w:val="1235"/>
        </w:trPr>
        <w:tc>
          <w:tcPr>
            <w:tcW w:w="4784" w:type="dxa"/>
            <w:shd w:val="clear" w:color="auto" w:fill="auto"/>
            <w:vAlign w:val="center"/>
          </w:tcPr>
          <w:p w:rsidR="00606BEA" w:rsidRPr="00536888" w:rsidRDefault="00AD0FA1" w:rsidP="00705D3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bookmarkStart w:id="0" w:name="_GoBack"/>
            <w:bookmarkEnd w:id="0"/>
            <w:r w:rsidRPr="00536888">
              <w:rPr>
                <w:rFonts w:ascii="Calibri" w:hAnsi="Calibri" w:cs="Arial"/>
                <w:bCs/>
                <w:sz w:val="22"/>
                <w:szCs w:val="22"/>
              </w:rPr>
              <w:t>ISRAELI INNOVATION AUTHORITY</w:t>
            </w:r>
          </w:p>
          <w:p w:rsidR="00606BEA" w:rsidRPr="00536888" w:rsidRDefault="00606BEA" w:rsidP="00705D3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606BEA" w:rsidRPr="00536888" w:rsidRDefault="00AD0FA1" w:rsidP="00705D3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6888">
              <w:rPr>
                <w:rFonts w:ascii="Calibri" w:hAnsi="Calibri" w:cs="Arial"/>
                <w:sz w:val="22"/>
                <w:szCs w:val="22"/>
              </w:rPr>
              <w:t>MINISTRY OF EDUCATION, RESEARCH AND RELIGIOUS AFFAIRS</w:t>
            </w:r>
          </w:p>
          <w:p w:rsidR="00606BEA" w:rsidRPr="00536888" w:rsidRDefault="00AD0FA1" w:rsidP="00705D3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36888">
              <w:rPr>
                <w:rFonts w:ascii="Calibri" w:hAnsi="Calibri"/>
                <w:bCs/>
                <w:sz w:val="22"/>
                <w:szCs w:val="22"/>
              </w:rPr>
              <w:t>GENERAL  SECRETARIAT FOR RESEARCH AND TECHNOLOGY (GSRT)</w:t>
            </w:r>
          </w:p>
        </w:tc>
      </w:tr>
    </w:tbl>
    <w:p w:rsidR="00606BEA" w:rsidRPr="00536888" w:rsidRDefault="00606BEA" w:rsidP="00705D33">
      <w:pPr>
        <w:rPr>
          <w:rFonts w:ascii="Calibri" w:hAnsi="Calibri" w:cs="Arial"/>
          <w:b/>
          <w:bCs/>
          <w:sz w:val="22"/>
          <w:szCs w:val="22"/>
        </w:rPr>
      </w:pPr>
    </w:p>
    <w:p w:rsidR="00D32069" w:rsidRPr="00536888" w:rsidRDefault="00D32069" w:rsidP="00705D33">
      <w:pPr>
        <w:pStyle w:val="4"/>
        <w:rPr>
          <w:b w:val="0"/>
          <w:bCs w:val="0"/>
          <w:szCs w:val="22"/>
        </w:rPr>
      </w:pPr>
    </w:p>
    <w:p w:rsidR="00D32069" w:rsidRPr="00536888" w:rsidRDefault="00AD0FA1" w:rsidP="00756BAC">
      <w:pPr>
        <w:jc w:val="center"/>
        <w:rPr>
          <w:rFonts w:ascii="Calibri" w:hAnsi="Calibri" w:cs="Arial"/>
          <w:b/>
          <w:bCs/>
          <w:caps/>
          <w:u w:val="single"/>
        </w:rPr>
      </w:pPr>
      <w:r w:rsidRPr="00536888">
        <w:rPr>
          <w:rFonts w:ascii="Calibri" w:hAnsi="Calibri" w:cs="Arial"/>
          <w:b/>
          <w:bCs/>
          <w:caps/>
          <w:u w:val="single"/>
        </w:rPr>
        <w:t>Announcement</w:t>
      </w:r>
    </w:p>
    <w:p w:rsidR="00D32069" w:rsidRPr="00536888" w:rsidRDefault="00D32069" w:rsidP="00705D33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32069" w:rsidRPr="00536888" w:rsidRDefault="00AD0FA1" w:rsidP="00705D33">
      <w:pPr>
        <w:pStyle w:val="1"/>
        <w:tabs>
          <w:tab w:val="left" w:pos="1442"/>
        </w:tabs>
        <w:jc w:val="center"/>
        <w:rPr>
          <w:rFonts w:ascii="Calibri" w:hAnsi="Calibri" w:cs="Arial"/>
          <w:b/>
          <w:bCs/>
          <w:sz w:val="24"/>
          <w:szCs w:val="24"/>
        </w:rPr>
      </w:pPr>
      <w:r w:rsidRPr="00536888">
        <w:rPr>
          <w:rFonts w:ascii="Calibri" w:hAnsi="Calibri" w:cs="Arial"/>
          <w:b/>
          <w:bCs/>
          <w:sz w:val="24"/>
          <w:szCs w:val="24"/>
        </w:rPr>
        <w:t>Greece - Israel Call for P</w:t>
      </w:r>
      <w:r w:rsidR="00E556D1" w:rsidRPr="00536888">
        <w:rPr>
          <w:rFonts w:ascii="Calibri" w:hAnsi="Calibri" w:cs="Arial"/>
          <w:b/>
          <w:bCs/>
          <w:sz w:val="24"/>
          <w:szCs w:val="24"/>
        </w:rPr>
        <w:t>roposals for Joint R&amp;D Projects</w:t>
      </w:r>
      <w:r w:rsidR="008C2E8B">
        <w:rPr>
          <w:rFonts w:ascii="Calibri" w:hAnsi="Calibri" w:cs="Arial"/>
          <w:b/>
          <w:bCs/>
          <w:sz w:val="24"/>
          <w:szCs w:val="24"/>
        </w:rPr>
        <w:t xml:space="preserve"> 2019</w:t>
      </w:r>
    </w:p>
    <w:p w:rsidR="00E556D1" w:rsidRPr="00536888" w:rsidRDefault="00E556D1" w:rsidP="00E556D1">
      <w:pPr>
        <w:rPr>
          <w:lang w:val="en-GB" w:eastAsia="sv-SE"/>
        </w:rPr>
      </w:pPr>
    </w:p>
    <w:p w:rsidR="00D32069" w:rsidRPr="00E116A9" w:rsidRDefault="00AD0FA1" w:rsidP="00705D33">
      <w:pPr>
        <w:pStyle w:val="1"/>
        <w:tabs>
          <w:tab w:val="left" w:pos="1442"/>
        </w:tabs>
        <w:jc w:val="center"/>
        <w:rPr>
          <w:rFonts w:ascii="Calibri" w:hAnsi="Calibri" w:cs="Arial"/>
          <w:b/>
          <w:sz w:val="22"/>
          <w:szCs w:val="22"/>
          <w:u w:val="single"/>
          <w:lang w:val="en-US"/>
        </w:rPr>
      </w:pPr>
      <w:r w:rsidRPr="00756BAC">
        <w:rPr>
          <w:rFonts w:ascii="Calibri" w:hAnsi="Calibri" w:cs="Arial"/>
          <w:b/>
          <w:sz w:val="22"/>
          <w:szCs w:val="22"/>
          <w:u w:val="single"/>
        </w:rPr>
        <w:t>Submission by</w:t>
      </w:r>
      <w:r w:rsidR="00756BAC" w:rsidRPr="00756BAC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8C2E8B">
        <w:rPr>
          <w:rFonts w:ascii="Calibri" w:hAnsi="Calibri" w:cs="Arial"/>
          <w:b/>
          <w:sz w:val="22"/>
          <w:szCs w:val="22"/>
          <w:u w:val="single"/>
        </w:rPr>
        <w:t>10.4</w:t>
      </w:r>
      <w:r w:rsidR="00E116A9">
        <w:rPr>
          <w:rFonts w:ascii="Calibri" w:hAnsi="Calibri" w:cs="Arial"/>
          <w:b/>
          <w:sz w:val="22"/>
          <w:szCs w:val="22"/>
          <w:u w:val="single"/>
        </w:rPr>
        <w:t>.</w:t>
      </w:r>
      <w:r w:rsidR="00CD4F7F" w:rsidRPr="00756BAC">
        <w:rPr>
          <w:rFonts w:ascii="Calibri" w:hAnsi="Calibri" w:cs="Arial"/>
          <w:b/>
          <w:sz w:val="22"/>
          <w:szCs w:val="22"/>
          <w:u w:val="single"/>
        </w:rPr>
        <w:t>201</w:t>
      </w:r>
      <w:r w:rsidR="00CD4F7F" w:rsidRPr="00E116A9">
        <w:rPr>
          <w:rFonts w:ascii="Calibri" w:hAnsi="Calibri" w:cs="Arial"/>
          <w:b/>
          <w:sz w:val="22"/>
          <w:szCs w:val="22"/>
          <w:u w:val="single"/>
          <w:lang w:val="en-US"/>
        </w:rPr>
        <w:t>9</w:t>
      </w:r>
    </w:p>
    <w:p w:rsidR="00D32069" w:rsidRPr="00536888" w:rsidRDefault="00D32069" w:rsidP="00705D33">
      <w:pPr>
        <w:pStyle w:val="2"/>
        <w:rPr>
          <w:rFonts w:ascii="Calibri" w:hAnsi="Calibri" w:cs="Arial"/>
          <w:b/>
          <w:bCs/>
          <w:i w:val="0"/>
          <w:iCs w:val="0"/>
          <w:sz w:val="22"/>
          <w:szCs w:val="22"/>
        </w:rPr>
      </w:pPr>
    </w:p>
    <w:p w:rsidR="00D32069" w:rsidRPr="00536888" w:rsidRDefault="00AD0FA1" w:rsidP="00705D33">
      <w:pPr>
        <w:pStyle w:val="2"/>
        <w:rPr>
          <w:rFonts w:ascii="Calibri" w:hAnsi="Calibri" w:cs="Arial"/>
          <w:b/>
          <w:bCs/>
          <w:i w:val="0"/>
          <w:iCs w:val="0"/>
          <w:sz w:val="22"/>
          <w:szCs w:val="22"/>
          <w:lang w:val="en-US"/>
        </w:rPr>
      </w:pPr>
      <w:r w:rsidRPr="00536888">
        <w:rPr>
          <w:rFonts w:ascii="Calibri" w:hAnsi="Calibri" w:cs="Arial"/>
          <w:b/>
          <w:bCs/>
          <w:i w:val="0"/>
          <w:iCs w:val="0"/>
          <w:sz w:val="22"/>
          <w:szCs w:val="22"/>
        </w:rPr>
        <w:t>Scope</w:t>
      </w:r>
    </w:p>
    <w:p w:rsidR="00536888" w:rsidRPr="00536888" w:rsidRDefault="00536888" w:rsidP="00705D33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D32069" w:rsidRPr="00536888" w:rsidRDefault="00AD0FA1" w:rsidP="00705D33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  <w:lang w:val="en-GB"/>
        </w:rPr>
        <w:t>Gree</w:t>
      </w:r>
      <w:r w:rsidR="00705D33" w:rsidRPr="00536888">
        <w:rPr>
          <w:rFonts w:ascii="Calibri" w:hAnsi="Calibri" w:cs="Arial"/>
          <w:sz w:val="22"/>
          <w:szCs w:val="22"/>
          <w:lang w:val="en-GB"/>
        </w:rPr>
        <w:t>c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e and Israel are </w:t>
      </w:r>
      <w:r w:rsidR="006E22D8">
        <w:rPr>
          <w:rFonts w:ascii="Calibri" w:hAnsi="Calibri" w:cs="Arial"/>
          <w:sz w:val="22"/>
          <w:szCs w:val="22"/>
          <w:lang w:val="en-GB"/>
        </w:rPr>
        <w:t xml:space="preserve">launching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C17E43">
        <w:rPr>
          <w:rFonts w:ascii="Calibri" w:hAnsi="Calibri" w:cs="Arial"/>
          <w:sz w:val="22"/>
          <w:szCs w:val="22"/>
          <w:lang w:val="en-GB"/>
        </w:rPr>
        <w:t>3rd</w:t>
      </w:r>
      <w:r w:rsidR="001E154C" w:rsidRPr="00536888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536888">
        <w:rPr>
          <w:rFonts w:ascii="Calibri" w:hAnsi="Calibri" w:cs="Arial"/>
          <w:sz w:val="22"/>
          <w:szCs w:val="22"/>
          <w:lang w:val="en-GB"/>
        </w:rPr>
        <w:t>Call for Proposals for joint R&amp;D projects,</w:t>
      </w:r>
      <w:r w:rsidR="00E116A9">
        <w:rPr>
          <w:rFonts w:ascii="Calibri" w:hAnsi="Calibri" w:cs="Arial"/>
          <w:sz w:val="22"/>
          <w:szCs w:val="22"/>
          <w:lang w:val="en-GB"/>
        </w:rPr>
        <w:t xml:space="preserve"> on </w:t>
      </w:r>
      <w:r w:rsidR="00E116A9" w:rsidRPr="00E116A9">
        <w:rPr>
          <w:rFonts w:ascii="Calibri" w:hAnsi="Calibri" w:cs="Arial"/>
          <w:b/>
          <w:sz w:val="22"/>
          <w:szCs w:val="22"/>
          <w:lang w:val="en-GB"/>
        </w:rPr>
        <w:t>January 2</w:t>
      </w:r>
      <w:r w:rsidR="00E116A9" w:rsidRPr="00E116A9">
        <w:rPr>
          <w:rFonts w:ascii="Calibri" w:hAnsi="Calibri" w:cs="Arial"/>
          <w:b/>
          <w:sz w:val="22"/>
          <w:szCs w:val="22"/>
          <w:vertAlign w:val="superscript"/>
          <w:lang w:val="en-GB"/>
        </w:rPr>
        <w:t>nd</w:t>
      </w:r>
      <w:r w:rsidR="00E116A9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116A9" w:rsidRPr="00E116A9">
        <w:rPr>
          <w:rFonts w:ascii="Calibri" w:hAnsi="Calibri" w:cs="Arial"/>
          <w:b/>
          <w:sz w:val="22"/>
          <w:szCs w:val="22"/>
          <w:lang w:val="en-GB"/>
        </w:rPr>
        <w:t xml:space="preserve"> 2019</w:t>
      </w:r>
      <w:r w:rsidR="00E116A9">
        <w:rPr>
          <w:rFonts w:ascii="Calibri" w:hAnsi="Calibri" w:cs="Arial"/>
          <w:sz w:val="22"/>
          <w:szCs w:val="22"/>
          <w:lang w:val="en-GB"/>
        </w:rPr>
        <w:t>,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focusing on developing innovative products and applications in </w:t>
      </w:r>
      <w:r w:rsidR="00B23566">
        <w:rPr>
          <w:rFonts w:ascii="Calibri" w:hAnsi="Calibri" w:cs="Arial"/>
          <w:sz w:val="22"/>
          <w:szCs w:val="22"/>
          <w:lang w:val="en-GB"/>
        </w:rPr>
        <w:t>RD&amp;I areas of mutual interest</w:t>
      </w:r>
      <w:r w:rsidR="006E22D8">
        <w:rPr>
          <w:rFonts w:ascii="Calibri" w:hAnsi="Calibri" w:cs="Arial"/>
          <w:sz w:val="22"/>
          <w:szCs w:val="22"/>
          <w:lang w:val="en-GB"/>
        </w:rPr>
        <w:t xml:space="preserve"> within the framework of the Agreement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on Bilateral </w:t>
      </w:r>
      <w:r w:rsidR="00365F92" w:rsidRPr="00536888">
        <w:rPr>
          <w:rFonts w:ascii="Calibri" w:hAnsi="Calibri" w:cs="Arial"/>
          <w:sz w:val="22"/>
          <w:szCs w:val="22"/>
          <w:lang w:val="en-GB"/>
        </w:rPr>
        <w:t xml:space="preserve">Industrial R&amp;D </w:t>
      </w:r>
      <w:r w:rsidRPr="00536888">
        <w:rPr>
          <w:rFonts w:ascii="Calibri" w:hAnsi="Calibri" w:cs="Arial"/>
          <w:sz w:val="22"/>
          <w:szCs w:val="22"/>
          <w:lang w:val="en-GB"/>
        </w:rPr>
        <w:t>Cooperation</w:t>
      </w:r>
      <w:r w:rsidR="00365F92" w:rsidRPr="00536888">
        <w:rPr>
          <w:rFonts w:ascii="Calibri" w:hAnsi="Calibri" w:cs="Arial"/>
          <w:sz w:val="22"/>
          <w:szCs w:val="22"/>
          <w:lang w:val="en-GB"/>
        </w:rPr>
        <w:t xml:space="preserve">, encouraging the participation </w:t>
      </w:r>
      <w:r w:rsidR="00365F92" w:rsidRPr="00536888">
        <w:rPr>
          <w:rFonts w:ascii="Calibri" w:hAnsi="Calibri" w:cs="Arial"/>
          <w:i/>
          <w:sz w:val="22"/>
          <w:szCs w:val="22"/>
          <w:u w:val="dotted"/>
          <w:lang w:val="en-GB"/>
        </w:rPr>
        <w:t>of the p</w:t>
      </w:r>
      <w:r w:rsidRPr="00536888">
        <w:rPr>
          <w:rFonts w:ascii="Calibri" w:hAnsi="Calibri" w:cs="Arial"/>
          <w:i/>
          <w:sz w:val="22"/>
          <w:szCs w:val="22"/>
          <w:u w:val="dotted"/>
          <w:lang w:val="en-GB"/>
        </w:rPr>
        <w:t xml:space="preserve">rivate </w:t>
      </w:r>
      <w:r w:rsidR="004723FF" w:rsidRPr="00536888">
        <w:rPr>
          <w:rFonts w:ascii="Calibri" w:hAnsi="Calibri" w:cs="Arial"/>
          <w:i/>
          <w:sz w:val="22"/>
          <w:szCs w:val="22"/>
          <w:u w:val="dotted"/>
          <w:lang w:val="en-GB"/>
        </w:rPr>
        <w:t>s</w:t>
      </w:r>
      <w:r w:rsidRPr="00536888">
        <w:rPr>
          <w:rFonts w:ascii="Calibri" w:hAnsi="Calibri" w:cs="Arial"/>
          <w:i/>
          <w:sz w:val="22"/>
          <w:szCs w:val="22"/>
          <w:u w:val="dotted"/>
          <w:lang w:val="en-GB"/>
        </w:rPr>
        <w:t>ector</w:t>
      </w:r>
      <w:r w:rsidR="004723FF" w:rsidRPr="00536888">
        <w:rPr>
          <w:rFonts w:ascii="Calibri" w:hAnsi="Calibri" w:cs="Arial"/>
          <w:sz w:val="22"/>
          <w:szCs w:val="22"/>
          <w:lang w:val="en-GB"/>
        </w:rPr>
        <w:t>,</w:t>
      </w:r>
      <w:r w:rsidR="00365F92" w:rsidRPr="00536888">
        <w:rPr>
          <w:rFonts w:ascii="Calibri" w:hAnsi="Calibri" w:cs="Arial"/>
          <w:sz w:val="22"/>
          <w:szCs w:val="22"/>
          <w:lang w:val="en-GB"/>
        </w:rPr>
        <w:t xml:space="preserve"> as well as the i</w:t>
      </w:r>
      <w:r w:rsidRPr="00536888">
        <w:rPr>
          <w:rFonts w:ascii="Calibri" w:hAnsi="Calibri" w:cs="Arial"/>
          <w:sz w:val="22"/>
          <w:szCs w:val="22"/>
          <w:lang w:val="en-GB"/>
        </w:rPr>
        <w:t>ndustrial Research and Development</w:t>
      </w:r>
      <w:r w:rsidR="00E73AA9" w:rsidRPr="00536888">
        <w:rPr>
          <w:rFonts w:ascii="Calibri" w:hAnsi="Calibri" w:cs="Arial"/>
          <w:sz w:val="22"/>
          <w:szCs w:val="22"/>
          <w:lang w:val="en-GB"/>
        </w:rPr>
        <w:t>, signed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between the two countries</w:t>
      </w:r>
      <w:r w:rsidR="00E556D1" w:rsidRPr="00536888">
        <w:rPr>
          <w:rFonts w:ascii="Calibri" w:hAnsi="Calibri" w:cs="Arial"/>
          <w:sz w:val="22"/>
          <w:szCs w:val="22"/>
          <w:lang w:val="en-GB"/>
        </w:rPr>
        <w:t>, in Athens,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3E98" w:rsidRPr="00536888">
        <w:rPr>
          <w:rFonts w:ascii="Calibri" w:hAnsi="Calibri" w:cs="Arial"/>
          <w:sz w:val="22"/>
          <w:szCs w:val="22"/>
          <w:lang w:val="en-GB"/>
        </w:rPr>
        <w:t xml:space="preserve">on </w:t>
      </w:r>
      <w:r w:rsidRPr="00536888">
        <w:rPr>
          <w:rFonts w:ascii="Calibri" w:hAnsi="Calibri" w:cs="Arial"/>
          <w:sz w:val="22"/>
          <w:szCs w:val="22"/>
          <w:lang w:val="en-GB"/>
        </w:rPr>
        <w:t>February 14th, 2006.</w:t>
      </w:r>
    </w:p>
    <w:p w:rsidR="00E73AA9" w:rsidRPr="00536888" w:rsidRDefault="00E73AA9" w:rsidP="00705D33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D32069" w:rsidRPr="00536888" w:rsidRDefault="00AD0FA1" w:rsidP="00705D33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  <w:lang w:val="en-GB"/>
        </w:rPr>
        <w:t xml:space="preserve">The main objective of this Call is to </w:t>
      </w:r>
      <w:r w:rsidR="00B23566">
        <w:rPr>
          <w:rFonts w:ascii="Calibri" w:hAnsi="Calibri" w:cs="Arial"/>
          <w:sz w:val="22"/>
          <w:szCs w:val="22"/>
          <w:lang w:val="en-GB"/>
        </w:rPr>
        <w:t xml:space="preserve">select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projects with joint participation from the two countries and </w:t>
      </w:r>
      <w:r w:rsidR="006E22D8">
        <w:rPr>
          <w:rFonts w:ascii="Calibri" w:hAnsi="Calibri" w:cs="Arial"/>
          <w:sz w:val="22"/>
          <w:szCs w:val="22"/>
          <w:lang w:val="en-GB"/>
        </w:rPr>
        <w:t xml:space="preserve">to </w:t>
      </w:r>
      <w:r w:rsidRPr="00536888">
        <w:rPr>
          <w:rFonts w:ascii="Calibri" w:hAnsi="Calibri" w:cs="Arial"/>
          <w:sz w:val="22"/>
          <w:szCs w:val="22"/>
          <w:lang w:val="en-GB"/>
        </w:rPr>
        <w:t>provide R&amp;D funding to qualifying participants</w:t>
      </w:r>
      <w:r w:rsidR="00705D33" w:rsidRPr="00536888">
        <w:rPr>
          <w:rFonts w:ascii="Calibri" w:hAnsi="Calibri" w:cs="Arial"/>
          <w:sz w:val="22"/>
          <w:szCs w:val="22"/>
          <w:lang w:val="en-GB"/>
        </w:rPr>
        <w:t xml:space="preserve">, </w:t>
      </w:r>
      <w:r w:rsidR="00E556D1" w:rsidRPr="00536888">
        <w:rPr>
          <w:rFonts w:ascii="Calibri" w:hAnsi="Calibri" w:cs="Arial"/>
          <w:sz w:val="22"/>
          <w:szCs w:val="22"/>
          <w:lang w:val="en-GB"/>
        </w:rPr>
        <w:t>entities</w:t>
      </w:r>
      <w:r w:rsidR="00705D33" w:rsidRPr="00536888">
        <w:rPr>
          <w:rFonts w:ascii="Calibri" w:hAnsi="Calibri" w:cs="Arial"/>
          <w:sz w:val="22"/>
          <w:szCs w:val="22"/>
          <w:lang w:val="en-GB"/>
        </w:rPr>
        <w:t xml:space="preserve"> of the private sector,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through the national program</w:t>
      </w:r>
      <w:r w:rsidR="000A6E52" w:rsidRPr="00536888">
        <w:rPr>
          <w:rFonts w:ascii="Calibri" w:hAnsi="Calibri" w:cs="Arial"/>
          <w:sz w:val="22"/>
          <w:szCs w:val="22"/>
          <w:lang w:val="en-GB"/>
        </w:rPr>
        <w:t>me</w:t>
      </w:r>
      <w:r w:rsidRPr="00536888">
        <w:rPr>
          <w:rFonts w:ascii="Calibri" w:hAnsi="Calibri" w:cs="Arial"/>
          <w:sz w:val="22"/>
          <w:szCs w:val="22"/>
          <w:lang w:val="en-GB"/>
        </w:rPr>
        <w:t>s managed</w:t>
      </w:r>
      <w:r w:rsidR="000A6E52" w:rsidRPr="00536888">
        <w:rPr>
          <w:rFonts w:ascii="Calibri" w:hAnsi="Calibri" w:cs="Arial"/>
          <w:sz w:val="22"/>
          <w:szCs w:val="22"/>
          <w:lang w:val="en-GB"/>
        </w:rPr>
        <w:t xml:space="preserve"> respectively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by</w:t>
      </w:r>
      <w:r w:rsidR="000A6E52" w:rsidRPr="00536888">
        <w:rPr>
          <w:rFonts w:ascii="Calibri" w:hAnsi="Calibri" w:cs="Arial"/>
          <w:sz w:val="22"/>
          <w:szCs w:val="22"/>
        </w:rPr>
        <w:t xml:space="preserve">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E556D1" w:rsidRPr="00536888">
        <w:rPr>
          <w:rFonts w:ascii="Calibri" w:hAnsi="Calibri" w:cs="Arial"/>
          <w:sz w:val="22"/>
          <w:szCs w:val="22"/>
          <w:lang w:val="en-GB"/>
        </w:rPr>
        <w:t>Israeli Innovation Authority (</w:t>
      </w:r>
      <w:r w:rsidR="000D16FA" w:rsidRPr="00536888">
        <w:rPr>
          <w:rFonts w:ascii="Calibri" w:hAnsi="Calibri" w:cs="Arial"/>
          <w:sz w:val="22"/>
          <w:szCs w:val="22"/>
          <w:lang w:val="en-GB"/>
        </w:rPr>
        <w:t>ISERD</w:t>
      </w:r>
      <w:r w:rsidR="00E556D1" w:rsidRPr="00536888">
        <w:rPr>
          <w:rFonts w:ascii="Calibri" w:hAnsi="Calibri" w:cs="Arial"/>
          <w:sz w:val="22"/>
          <w:szCs w:val="22"/>
          <w:lang w:val="en-GB"/>
        </w:rPr>
        <w:t>)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in Israel and </w:t>
      </w:r>
      <w:r w:rsidRPr="00536888">
        <w:rPr>
          <w:rFonts w:ascii="Calibri" w:hAnsi="Calibri" w:cs="Arial"/>
          <w:sz w:val="22"/>
          <w:szCs w:val="22"/>
          <w:lang w:val="en"/>
        </w:rPr>
        <w:t>the General Secretariat for Research and Technology (G</w:t>
      </w:r>
      <w:r w:rsidR="00536888">
        <w:rPr>
          <w:rFonts w:ascii="Calibri" w:hAnsi="Calibri" w:cs="Arial"/>
          <w:sz w:val="22"/>
          <w:szCs w:val="22"/>
          <w:lang w:val="en"/>
        </w:rPr>
        <w:t>.</w:t>
      </w:r>
      <w:r w:rsidRPr="00536888">
        <w:rPr>
          <w:rFonts w:ascii="Calibri" w:hAnsi="Calibri" w:cs="Arial"/>
          <w:sz w:val="22"/>
          <w:szCs w:val="22"/>
          <w:lang w:val="en"/>
        </w:rPr>
        <w:t>S</w:t>
      </w:r>
      <w:r w:rsidR="00536888">
        <w:rPr>
          <w:rFonts w:ascii="Calibri" w:hAnsi="Calibri" w:cs="Arial"/>
          <w:sz w:val="22"/>
          <w:szCs w:val="22"/>
          <w:lang w:val="en"/>
        </w:rPr>
        <w:t>.</w:t>
      </w:r>
      <w:r w:rsidRPr="00536888">
        <w:rPr>
          <w:rFonts w:ascii="Calibri" w:hAnsi="Calibri" w:cs="Arial"/>
          <w:sz w:val="22"/>
          <w:szCs w:val="22"/>
          <w:lang w:val="en"/>
        </w:rPr>
        <w:t>R</w:t>
      </w:r>
      <w:r w:rsidR="00536888">
        <w:rPr>
          <w:rFonts w:ascii="Calibri" w:hAnsi="Calibri" w:cs="Arial"/>
          <w:sz w:val="22"/>
          <w:szCs w:val="22"/>
          <w:lang w:val="en"/>
        </w:rPr>
        <w:t>.</w:t>
      </w:r>
      <w:r w:rsidRPr="00536888">
        <w:rPr>
          <w:rFonts w:ascii="Calibri" w:hAnsi="Calibri" w:cs="Arial"/>
          <w:sz w:val="22"/>
          <w:szCs w:val="22"/>
          <w:lang w:val="en"/>
        </w:rPr>
        <w:t>T</w:t>
      </w:r>
      <w:r w:rsidR="00536888">
        <w:rPr>
          <w:rFonts w:ascii="Calibri" w:hAnsi="Calibri" w:cs="Arial"/>
          <w:sz w:val="22"/>
          <w:szCs w:val="22"/>
          <w:lang w:val="en"/>
        </w:rPr>
        <w:t>.</w:t>
      </w:r>
      <w:r w:rsidRPr="00536888">
        <w:rPr>
          <w:rFonts w:ascii="Calibri" w:hAnsi="Calibri" w:cs="Arial"/>
          <w:sz w:val="22"/>
          <w:szCs w:val="22"/>
          <w:lang w:val="en"/>
        </w:rPr>
        <w:t>)</w:t>
      </w:r>
      <w:r w:rsidR="001E154C" w:rsidRPr="00536888">
        <w:rPr>
          <w:rFonts w:ascii="Calibri" w:hAnsi="Calibri" w:cs="Arial"/>
          <w:sz w:val="22"/>
          <w:szCs w:val="22"/>
          <w:lang w:val="en"/>
        </w:rPr>
        <w:t xml:space="preserve"> of the Ministry of Education, Research and Religious Affairs</w:t>
      </w:r>
      <w:r w:rsidR="00705D33" w:rsidRPr="00536888">
        <w:rPr>
          <w:rFonts w:ascii="Calibri" w:hAnsi="Calibri" w:cs="Arial"/>
          <w:sz w:val="22"/>
          <w:szCs w:val="22"/>
          <w:lang w:val="en"/>
        </w:rPr>
        <w:t>,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in Greece.</w:t>
      </w:r>
    </w:p>
    <w:p w:rsidR="00792C5B" w:rsidRPr="00536888" w:rsidRDefault="00AD0FA1" w:rsidP="00705D33">
      <w:pPr>
        <w:rPr>
          <w:rFonts w:ascii="Calibri" w:hAnsi="Calibri" w:cs="Arial"/>
          <w:bCs/>
          <w:sz w:val="22"/>
          <w:szCs w:val="22"/>
        </w:rPr>
      </w:pPr>
      <w:r w:rsidRPr="00536888">
        <w:rPr>
          <w:rFonts w:ascii="Calibri" w:hAnsi="Calibri"/>
          <w:bCs/>
          <w:sz w:val="22"/>
          <w:szCs w:val="22"/>
        </w:rPr>
        <w:t xml:space="preserve">This call </w:t>
      </w:r>
      <w:r w:rsidR="00B23566">
        <w:rPr>
          <w:rFonts w:ascii="Calibri" w:hAnsi="Calibri"/>
          <w:bCs/>
          <w:sz w:val="22"/>
          <w:szCs w:val="22"/>
        </w:rPr>
        <w:t>cover</w:t>
      </w:r>
      <w:r w:rsidR="006E22D8">
        <w:rPr>
          <w:rFonts w:ascii="Calibri" w:hAnsi="Calibri"/>
          <w:bCs/>
          <w:sz w:val="22"/>
          <w:szCs w:val="22"/>
        </w:rPr>
        <w:t>s</w:t>
      </w:r>
      <w:r w:rsidR="00B23566">
        <w:rPr>
          <w:rFonts w:ascii="Calibri" w:hAnsi="Calibri"/>
          <w:bCs/>
          <w:sz w:val="22"/>
          <w:szCs w:val="22"/>
        </w:rPr>
        <w:t xml:space="preserve"> </w:t>
      </w:r>
      <w:r w:rsidRPr="00536888">
        <w:rPr>
          <w:rFonts w:ascii="Calibri" w:hAnsi="Calibri"/>
          <w:bCs/>
          <w:sz w:val="22"/>
          <w:szCs w:val="22"/>
        </w:rPr>
        <w:t xml:space="preserve">the following </w:t>
      </w:r>
      <w:r w:rsidRPr="00536888">
        <w:rPr>
          <w:rFonts w:ascii="Calibri" w:hAnsi="Calibri"/>
          <w:b/>
          <w:bCs/>
          <w:sz w:val="22"/>
          <w:szCs w:val="22"/>
        </w:rPr>
        <w:t xml:space="preserve">thematic </w:t>
      </w:r>
      <w:r w:rsidR="00B23566">
        <w:rPr>
          <w:rFonts w:ascii="Calibri" w:hAnsi="Calibri"/>
          <w:b/>
          <w:bCs/>
          <w:sz w:val="22"/>
          <w:szCs w:val="22"/>
        </w:rPr>
        <w:t xml:space="preserve">RD&amp;I </w:t>
      </w:r>
      <w:r w:rsidRPr="00536888">
        <w:rPr>
          <w:rFonts w:ascii="Calibri" w:hAnsi="Calibri"/>
          <w:b/>
          <w:bCs/>
          <w:sz w:val="22"/>
          <w:szCs w:val="22"/>
        </w:rPr>
        <w:t>fields</w:t>
      </w:r>
      <w:r w:rsidRPr="00536888">
        <w:rPr>
          <w:rFonts w:ascii="Calibri" w:hAnsi="Calibri" w:cs="Arial"/>
          <w:bCs/>
          <w:sz w:val="22"/>
          <w:szCs w:val="22"/>
        </w:rPr>
        <w:t>:</w:t>
      </w:r>
    </w:p>
    <w:p w:rsidR="00792C5B" w:rsidRPr="00536888" w:rsidRDefault="00AD0FA1" w:rsidP="00705D33">
      <w:pPr>
        <w:numPr>
          <w:ilvl w:val="0"/>
          <w:numId w:val="4"/>
        </w:numPr>
        <w:rPr>
          <w:rFonts w:ascii="Calibri" w:hAnsi="Calibri" w:cs="Arial"/>
          <w:b/>
          <w:bCs/>
          <w:sz w:val="22"/>
          <w:szCs w:val="22"/>
        </w:rPr>
      </w:pPr>
      <w:r w:rsidRPr="00536888">
        <w:rPr>
          <w:rFonts w:ascii="Calibri" w:hAnsi="Calibri" w:cs="Arial"/>
          <w:b/>
          <w:bCs/>
          <w:sz w:val="22"/>
          <w:szCs w:val="22"/>
        </w:rPr>
        <w:t>Agro</w:t>
      </w:r>
      <w:r w:rsidR="000D16FA" w:rsidRPr="00536888">
        <w:rPr>
          <w:rFonts w:ascii="Calibri" w:hAnsi="Calibri" w:cs="Arial"/>
          <w:b/>
          <w:bCs/>
          <w:sz w:val="22"/>
          <w:szCs w:val="22"/>
        </w:rPr>
        <w:t>-</w:t>
      </w:r>
      <w:r w:rsidRPr="00536888">
        <w:rPr>
          <w:rFonts w:ascii="Calibri" w:hAnsi="Calibri" w:cs="Arial"/>
          <w:b/>
          <w:bCs/>
          <w:sz w:val="22"/>
          <w:szCs w:val="22"/>
        </w:rPr>
        <w:t>food</w:t>
      </w:r>
    </w:p>
    <w:p w:rsidR="00666EEE" w:rsidRPr="00536888" w:rsidRDefault="00AD0FA1" w:rsidP="00705D33">
      <w:pPr>
        <w:numPr>
          <w:ilvl w:val="0"/>
          <w:numId w:val="4"/>
        </w:numPr>
        <w:rPr>
          <w:rFonts w:ascii="Calibri" w:hAnsi="Calibri" w:cs="Arial"/>
          <w:b/>
          <w:bCs/>
          <w:sz w:val="22"/>
          <w:szCs w:val="22"/>
        </w:rPr>
      </w:pPr>
      <w:r w:rsidRPr="00536888">
        <w:rPr>
          <w:rFonts w:ascii="Calibri" w:hAnsi="Calibri"/>
          <w:b/>
          <w:bCs/>
          <w:i/>
          <w:sz w:val="22"/>
          <w:szCs w:val="22"/>
        </w:rPr>
        <w:t xml:space="preserve"> ICT,</w:t>
      </w:r>
    </w:p>
    <w:p w:rsidR="00666EEE" w:rsidRPr="00536888" w:rsidRDefault="00AD0FA1" w:rsidP="00705D33">
      <w:pPr>
        <w:numPr>
          <w:ilvl w:val="0"/>
          <w:numId w:val="4"/>
        </w:numPr>
        <w:rPr>
          <w:rFonts w:ascii="Calibri" w:hAnsi="Calibri" w:cs="Arial"/>
          <w:b/>
          <w:bCs/>
          <w:sz w:val="22"/>
          <w:szCs w:val="22"/>
        </w:rPr>
      </w:pPr>
      <w:r w:rsidRPr="00536888">
        <w:rPr>
          <w:rFonts w:ascii="Calibri" w:hAnsi="Calibri"/>
          <w:b/>
          <w:bCs/>
          <w:i/>
          <w:sz w:val="22"/>
          <w:szCs w:val="22"/>
        </w:rPr>
        <w:t xml:space="preserve"> Materials </w:t>
      </w:r>
      <w:r w:rsidR="000D16FA" w:rsidRPr="00536888">
        <w:rPr>
          <w:rFonts w:ascii="Calibri" w:hAnsi="Calibri"/>
          <w:b/>
          <w:bCs/>
          <w:i/>
          <w:sz w:val="22"/>
          <w:szCs w:val="22"/>
        </w:rPr>
        <w:t xml:space="preserve">&amp; </w:t>
      </w:r>
      <w:r w:rsidRPr="00536888">
        <w:rPr>
          <w:rFonts w:ascii="Calibri" w:hAnsi="Calibri"/>
          <w:b/>
          <w:bCs/>
          <w:i/>
          <w:sz w:val="22"/>
          <w:szCs w:val="22"/>
        </w:rPr>
        <w:t>Construction</w:t>
      </w:r>
    </w:p>
    <w:p w:rsidR="00792C5B" w:rsidRPr="00536888" w:rsidRDefault="00AD0FA1" w:rsidP="00705D33">
      <w:pPr>
        <w:numPr>
          <w:ilvl w:val="0"/>
          <w:numId w:val="4"/>
        </w:numPr>
        <w:rPr>
          <w:rFonts w:ascii="Calibri" w:hAnsi="Calibri" w:cs="Arial"/>
          <w:b/>
          <w:bCs/>
          <w:sz w:val="22"/>
          <w:szCs w:val="22"/>
        </w:rPr>
      </w:pPr>
      <w:r w:rsidRPr="00536888">
        <w:rPr>
          <w:rFonts w:ascii="Calibri" w:hAnsi="Calibri"/>
          <w:b/>
          <w:bCs/>
          <w:i/>
          <w:sz w:val="22"/>
          <w:szCs w:val="22"/>
        </w:rPr>
        <w:t xml:space="preserve"> Transport</w:t>
      </w:r>
      <w:r w:rsidR="000D16FA" w:rsidRPr="00536888">
        <w:rPr>
          <w:rFonts w:ascii="Calibri" w:hAnsi="Calibri"/>
          <w:b/>
          <w:bCs/>
          <w:i/>
          <w:sz w:val="22"/>
          <w:szCs w:val="22"/>
        </w:rPr>
        <w:t xml:space="preserve">&amp; </w:t>
      </w:r>
      <w:r w:rsidRPr="00536888">
        <w:rPr>
          <w:rFonts w:ascii="Calibri" w:hAnsi="Calibri"/>
          <w:b/>
          <w:bCs/>
          <w:i/>
          <w:sz w:val="22"/>
          <w:szCs w:val="22"/>
        </w:rPr>
        <w:t>Logistics</w:t>
      </w:r>
    </w:p>
    <w:p w:rsidR="00606BEA" w:rsidRDefault="00606BEA" w:rsidP="00705D33">
      <w:pPr>
        <w:rPr>
          <w:rFonts w:ascii="Calibri" w:hAnsi="Calibri"/>
          <w:iCs/>
          <w:sz w:val="22"/>
          <w:szCs w:val="22"/>
        </w:rPr>
      </w:pPr>
    </w:p>
    <w:p w:rsidR="00DC1C72" w:rsidRPr="00E116A9" w:rsidRDefault="00DC1C72" w:rsidP="00705D33">
      <w:pPr>
        <w:rPr>
          <w:rFonts w:ascii="Calibri" w:hAnsi="Calibri"/>
          <w:iCs/>
          <w:sz w:val="22"/>
          <w:szCs w:val="22"/>
        </w:rPr>
      </w:pPr>
    </w:p>
    <w:p w:rsidR="00D32069" w:rsidRDefault="00AD0FA1" w:rsidP="00705D33">
      <w:pPr>
        <w:pStyle w:val="2"/>
        <w:rPr>
          <w:rFonts w:ascii="Calibri" w:hAnsi="Calibri" w:cs="Arial"/>
          <w:b/>
          <w:bCs/>
          <w:i w:val="0"/>
          <w:iCs w:val="0"/>
          <w:sz w:val="22"/>
          <w:szCs w:val="22"/>
        </w:rPr>
      </w:pPr>
      <w:r w:rsidRPr="00536888">
        <w:rPr>
          <w:rFonts w:ascii="Calibri" w:hAnsi="Calibri" w:cs="Arial"/>
          <w:b/>
          <w:bCs/>
          <w:i w:val="0"/>
          <w:iCs w:val="0"/>
          <w:sz w:val="22"/>
          <w:szCs w:val="22"/>
        </w:rPr>
        <w:t>Call Launch and Structure</w:t>
      </w:r>
    </w:p>
    <w:p w:rsidR="00536888" w:rsidRPr="00536888" w:rsidRDefault="00536888" w:rsidP="00536888">
      <w:pPr>
        <w:rPr>
          <w:lang w:val="en-GB" w:eastAsia="sv-SE"/>
        </w:rPr>
      </w:pPr>
    </w:p>
    <w:p w:rsidR="00651362" w:rsidRPr="00536888" w:rsidRDefault="00AD0FA1" w:rsidP="00705D33">
      <w:pPr>
        <w:jc w:val="both"/>
        <w:rPr>
          <w:rFonts w:ascii="Calibri" w:hAnsi="Calibri"/>
          <w:sz w:val="22"/>
          <w:szCs w:val="22"/>
          <w:lang w:val="en-GB"/>
        </w:rPr>
      </w:pPr>
      <w:r w:rsidRPr="00536888">
        <w:rPr>
          <w:rFonts w:ascii="Calibri" w:hAnsi="Calibri"/>
          <w:sz w:val="22"/>
          <w:szCs w:val="22"/>
          <w:lang w:val="en-GB"/>
        </w:rPr>
        <w:t xml:space="preserve">The Call will be </w:t>
      </w:r>
      <w:r w:rsidR="00D32069" w:rsidRPr="00536888">
        <w:rPr>
          <w:rFonts w:ascii="Calibri" w:hAnsi="Calibri"/>
          <w:sz w:val="22"/>
          <w:szCs w:val="22"/>
          <w:lang w:val="en-GB"/>
        </w:rPr>
        <w:t>open for application</w:t>
      </w:r>
      <w:r w:rsidRPr="00536888">
        <w:rPr>
          <w:rFonts w:ascii="Calibri" w:hAnsi="Calibri"/>
          <w:sz w:val="22"/>
          <w:szCs w:val="22"/>
          <w:lang w:val="en-GB"/>
        </w:rPr>
        <w:t xml:space="preserve"> submissions </w:t>
      </w:r>
      <w:r w:rsidR="00D32069" w:rsidRPr="00536888">
        <w:rPr>
          <w:rFonts w:ascii="Calibri" w:hAnsi="Calibri"/>
          <w:sz w:val="22"/>
          <w:szCs w:val="22"/>
          <w:lang w:val="en-GB"/>
        </w:rPr>
        <w:t>on</w:t>
      </w:r>
      <w:r w:rsidR="00705D33" w:rsidRPr="00536888">
        <w:rPr>
          <w:rFonts w:ascii="Calibri" w:hAnsi="Calibri"/>
          <w:sz w:val="22"/>
          <w:szCs w:val="22"/>
          <w:lang w:val="en-GB"/>
        </w:rPr>
        <w:t xml:space="preserve"> </w:t>
      </w:r>
      <w:r w:rsidR="00E116A9" w:rsidRPr="00E116A9">
        <w:rPr>
          <w:rFonts w:ascii="Calibri" w:hAnsi="Calibri"/>
          <w:b/>
          <w:sz w:val="22"/>
          <w:szCs w:val="22"/>
        </w:rPr>
        <w:t>March</w:t>
      </w:r>
      <w:r w:rsidR="00E116A9">
        <w:rPr>
          <w:rFonts w:ascii="Calibri" w:hAnsi="Calibri"/>
          <w:b/>
          <w:sz w:val="22"/>
          <w:szCs w:val="22"/>
        </w:rPr>
        <w:t xml:space="preserve"> </w:t>
      </w:r>
      <w:r w:rsidR="00E116A9" w:rsidRPr="00E116A9">
        <w:rPr>
          <w:rFonts w:ascii="Calibri" w:hAnsi="Calibri"/>
          <w:b/>
          <w:sz w:val="22"/>
          <w:szCs w:val="22"/>
        </w:rPr>
        <w:t>7</w:t>
      </w:r>
      <w:r w:rsidR="00E116A9" w:rsidRPr="00E116A9">
        <w:rPr>
          <w:rFonts w:ascii="Calibri" w:hAnsi="Calibri"/>
          <w:b/>
          <w:sz w:val="22"/>
          <w:szCs w:val="22"/>
          <w:vertAlign w:val="superscript"/>
        </w:rPr>
        <w:t>t</w:t>
      </w:r>
      <w:r w:rsidR="00E116A9">
        <w:rPr>
          <w:rFonts w:ascii="Calibri" w:hAnsi="Calibri"/>
          <w:b/>
          <w:sz w:val="22"/>
          <w:szCs w:val="22"/>
          <w:vertAlign w:val="superscript"/>
        </w:rPr>
        <w:t>h</w:t>
      </w:r>
      <w:r w:rsidR="00E116A9" w:rsidRPr="00E116A9">
        <w:rPr>
          <w:rFonts w:ascii="Calibri" w:hAnsi="Calibri"/>
          <w:b/>
          <w:sz w:val="22"/>
          <w:szCs w:val="22"/>
        </w:rPr>
        <w:t>,</w:t>
      </w:r>
      <w:r w:rsidR="00454960" w:rsidRPr="00536888">
        <w:rPr>
          <w:rFonts w:ascii="Calibri" w:hAnsi="Calibri"/>
          <w:b/>
          <w:bCs/>
          <w:sz w:val="22"/>
          <w:szCs w:val="22"/>
          <w:lang w:val="en-GB"/>
        </w:rPr>
        <w:t xml:space="preserve">  </w:t>
      </w:r>
      <w:r w:rsidR="00CD4F7F" w:rsidRPr="00536888">
        <w:rPr>
          <w:rFonts w:ascii="Calibri" w:hAnsi="Calibri"/>
          <w:b/>
          <w:bCs/>
          <w:sz w:val="22"/>
          <w:szCs w:val="22"/>
          <w:lang w:val="en-GB"/>
        </w:rPr>
        <w:t>201</w:t>
      </w:r>
      <w:r w:rsidR="00CD4F7F" w:rsidRPr="00536888">
        <w:rPr>
          <w:rFonts w:ascii="Calibri" w:hAnsi="Calibri"/>
          <w:b/>
          <w:bCs/>
          <w:sz w:val="22"/>
          <w:szCs w:val="22"/>
        </w:rPr>
        <w:t>9</w:t>
      </w:r>
      <w:r w:rsidR="00D32069" w:rsidRPr="00536888">
        <w:rPr>
          <w:rFonts w:ascii="Calibri" w:hAnsi="Calibri"/>
          <w:sz w:val="22"/>
          <w:szCs w:val="22"/>
          <w:lang w:val="en-GB"/>
        </w:rPr>
        <w:t>. The call invite</w:t>
      </w:r>
      <w:r w:rsidR="00D32069" w:rsidRPr="00536888">
        <w:rPr>
          <w:rFonts w:ascii="Calibri" w:hAnsi="Calibri"/>
          <w:sz w:val="22"/>
          <w:szCs w:val="22"/>
        </w:rPr>
        <w:t>s</w:t>
      </w:r>
      <w:r w:rsidR="00D32069" w:rsidRPr="00536888">
        <w:rPr>
          <w:rFonts w:ascii="Calibri" w:hAnsi="Calibri"/>
          <w:sz w:val="22"/>
          <w:szCs w:val="22"/>
          <w:lang w:val="en-GB"/>
        </w:rPr>
        <w:t xml:space="preserve"> </w:t>
      </w:r>
      <w:r w:rsidR="00D32069" w:rsidRPr="00536888">
        <w:rPr>
          <w:rFonts w:ascii="Calibri" w:hAnsi="Calibri"/>
          <w:sz w:val="22"/>
          <w:szCs w:val="22"/>
        </w:rPr>
        <w:t xml:space="preserve">partners </w:t>
      </w:r>
      <w:r w:rsidR="00D32069" w:rsidRPr="00536888">
        <w:rPr>
          <w:rFonts w:ascii="Calibri" w:hAnsi="Calibri"/>
          <w:sz w:val="22"/>
          <w:szCs w:val="22"/>
          <w:lang w:val="en-GB"/>
        </w:rPr>
        <w:t>to present joint proposals for R&amp;D projects</w:t>
      </w:r>
      <w:r w:rsidRPr="00536888">
        <w:rPr>
          <w:rFonts w:ascii="Calibri" w:hAnsi="Calibri"/>
          <w:sz w:val="22"/>
          <w:szCs w:val="22"/>
          <w:lang w:val="en-GB"/>
        </w:rPr>
        <w:t xml:space="preserve">. The submission process </w:t>
      </w:r>
      <w:r w:rsidR="006A0353" w:rsidRPr="00536888">
        <w:rPr>
          <w:rFonts w:ascii="Calibri" w:hAnsi="Calibri"/>
          <w:sz w:val="22"/>
          <w:szCs w:val="22"/>
          <w:lang w:val="en-GB"/>
        </w:rPr>
        <w:t>will</w:t>
      </w:r>
      <w:r w:rsidR="00D32069" w:rsidRPr="00536888">
        <w:rPr>
          <w:rFonts w:ascii="Calibri" w:hAnsi="Calibri"/>
          <w:sz w:val="22"/>
          <w:szCs w:val="22"/>
          <w:lang w:val="en-GB"/>
        </w:rPr>
        <w:t xml:space="preserve"> close on</w:t>
      </w:r>
      <w:r w:rsidR="00454960" w:rsidRPr="00536888">
        <w:rPr>
          <w:rFonts w:ascii="Calibri" w:hAnsi="Calibri"/>
          <w:sz w:val="22"/>
          <w:szCs w:val="22"/>
          <w:lang w:val="en-GB"/>
        </w:rPr>
        <w:t xml:space="preserve"> </w:t>
      </w:r>
      <w:r w:rsidR="00E116A9" w:rsidRPr="00E116A9">
        <w:rPr>
          <w:rFonts w:ascii="Calibri" w:hAnsi="Calibri"/>
          <w:b/>
          <w:sz w:val="22"/>
          <w:szCs w:val="22"/>
        </w:rPr>
        <w:t>April</w:t>
      </w:r>
      <w:r w:rsidR="00E116A9">
        <w:rPr>
          <w:rFonts w:ascii="Calibri" w:hAnsi="Calibri"/>
          <w:b/>
          <w:sz w:val="22"/>
          <w:szCs w:val="22"/>
        </w:rPr>
        <w:t xml:space="preserve"> </w:t>
      </w:r>
      <w:r w:rsidR="00E116A9" w:rsidRPr="00E116A9">
        <w:rPr>
          <w:rFonts w:ascii="Calibri" w:hAnsi="Calibri"/>
          <w:b/>
          <w:sz w:val="22"/>
          <w:szCs w:val="22"/>
        </w:rPr>
        <w:t>10</w:t>
      </w:r>
      <w:r w:rsidR="00E116A9" w:rsidRPr="00E116A9">
        <w:rPr>
          <w:rFonts w:ascii="Calibri" w:hAnsi="Calibri"/>
          <w:b/>
          <w:sz w:val="22"/>
          <w:szCs w:val="22"/>
          <w:vertAlign w:val="superscript"/>
        </w:rPr>
        <w:t>th</w:t>
      </w:r>
      <w:r w:rsidR="00E116A9" w:rsidRPr="00E116A9">
        <w:rPr>
          <w:rFonts w:ascii="Calibri" w:hAnsi="Calibri"/>
          <w:b/>
          <w:sz w:val="22"/>
          <w:szCs w:val="22"/>
        </w:rPr>
        <w:t>,</w:t>
      </w:r>
      <w:r w:rsidR="00D32069" w:rsidRPr="00E116A9">
        <w:rPr>
          <w:rFonts w:ascii="Calibri" w:hAnsi="Calibri"/>
          <w:b/>
          <w:sz w:val="22"/>
          <w:szCs w:val="22"/>
          <w:lang w:val="en-GB"/>
        </w:rPr>
        <w:t xml:space="preserve"> 201</w:t>
      </w:r>
      <w:r w:rsidR="00CD4F7F" w:rsidRPr="00E116A9">
        <w:rPr>
          <w:rFonts w:ascii="Calibri" w:hAnsi="Calibri"/>
          <w:b/>
          <w:sz w:val="22"/>
          <w:szCs w:val="22"/>
        </w:rPr>
        <w:t>9</w:t>
      </w:r>
      <w:r w:rsidR="00D32069" w:rsidRPr="00536888">
        <w:rPr>
          <w:rFonts w:ascii="Calibri" w:hAnsi="Calibri"/>
          <w:sz w:val="22"/>
          <w:szCs w:val="22"/>
          <w:lang w:val="en-GB"/>
        </w:rPr>
        <w:t xml:space="preserve">. </w:t>
      </w:r>
    </w:p>
    <w:p w:rsidR="00D32069" w:rsidRPr="00536888" w:rsidRDefault="00AD0FA1" w:rsidP="00705D33">
      <w:pPr>
        <w:jc w:val="both"/>
        <w:rPr>
          <w:rFonts w:ascii="Calibri" w:hAnsi="Calibri"/>
          <w:sz w:val="22"/>
          <w:szCs w:val="22"/>
          <w:lang w:val="en-GB"/>
        </w:rPr>
      </w:pPr>
      <w:r w:rsidRPr="00536888">
        <w:rPr>
          <w:rFonts w:ascii="Calibri" w:hAnsi="Calibri"/>
          <w:sz w:val="22"/>
          <w:szCs w:val="22"/>
          <w:lang w:val="en-GB"/>
        </w:rPr>
        <w:t xml:space="preserve">Eligible </w:t>
      </w:r>
      <w:r w:rsidRPr="00536888">
        <w:rPr>
          <w:rFonts w:ascii="Calibri" w:hAnsi="Calibri"/>
          <w:sz w:val="22"/>
          <w:szCs w:val="22"/>
        </w:rPr>
        <w:t xml:space="preserve">partners are invited, according to national criteria, </w:t>
      </w:r>
      <w:r w:rsidRPr="00536888">
        <w:rPr>
          <w:rFonts w:ascii="Calibri" w:hAnsi="Calibri"/>
          <w:sz w:val="22"/>
          <w:szCs w:val="22"/>
          <w:lang w:val="en-GB"/>
        </w:rPr>
        <w:t xml:space="preserve">to present </w:t>
      </w:r>
      <w:r w:rsidRPr="00536888">
        <w:rPr>
          <w:rFonts w:ascii="Calibri" w:hAnsi="Calibri"/>
          <w:sz w:val="22"/>
          <w:szCs w:val="22"/>
          <w:u w:val="single"/>
          <w:lang w:val="en-GB"/>
        </w:rPr>
        <w:t>joint</w:t>
      </w:r>
      <w:r w:rsidRPr="00536888">
        <w:rPr>
          <w:rFonts w:ascii="Calibri" w:hAnsi="Calibri"/>
          <w:sz w:val="22"/>
          <w:szCs w:val="22"/>
          <w:lang w:val="en-GB"/>
        </w:rPr>
        <w:t xml:space="preserve"> proposals for industrial R&amp;D projects</w:t>
      </w:r>
      <w:r w:rsidR="00857812" w:rsidRPr="00536888">
        <w:rPr>
          <w:rFonts w:ascii="Calibri" w:hAnsi="Calibri"/>
          <w:sz w:val="22"/>
          <w:szCs w:val="22"/>
          <w:lang w:val="en-GB"/>
        </w:rPr>
        <w:t>,</w:t>
      </w:r>
      <w:r w:rsidRPr="00536888">
        <w:rPr>
          <w:rFonts w:ascii="Calibri" w:hAnsi="Calibri"/>
          <w:sz w:val="22"/>
          <w:szCs w:val="22"/>
          <w:lang w:val="en-GB"/>
        </w:rPr>
        <w:t xml:space="preserve"> according to the following procedures:</w:t>
      </w:r>
    </w:p>
    <w:p w:rsidR="00290358" w:rsidRPr="00536888" w:rsidRDefault="00290358" w:rsidP="00705D33">
      <w:pPr>
        <w:pStyle w:val="2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32069" w:rsidRPr="00536888" w:rsidRDefault="00AD0FA1" w:rsidP="00705D33">
      <w:pPr>
        <w:pStyle w:val="2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536888">
        <w:rPr>
          <w:rFonts w:ascii="Calibri" w:hAnsi="Calibri" w:cs="Arial"/>
          <w:b/>
          <w:bCs/>
          <w:sz w:val="22"/>
          <w:szCs w:val="22"/>
          <w:u w:val="single"/>
        </w:rPr>
        <w:t>Project content and evaluation</w:t>
      </w:r>
    </w:p>
    <w:p w:rsidR="00D32069" w:rsidRPr="00536888" w:rsidRDefault="00AD0FA1" w:rsidP="00705D33">
      <w:pPr>
        <w:pStyle w:val="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</w:rPr>
        <w:t xml:space="preserve">Expected project results will have to contribute to the development of commercial products, applications and or services. </w:t>
      </w:r>
      <w:r w:rsidRPr="00536888">
        <w:rPr>
          <w:rFonts w:ascii="Calibri" w:hAnsi="Calibri" w:cs="Arial"/>
          <w:sz w:val="22"/>
          <w:szCs w:val="22"/>
          <w:lang w:val="en-GB"/>
        </w:rPr>
        <w:t>The proposals should comply with the following guidelines:</w:t>
      </w:r>
    </w:p>
    <w:p w:rsidR="00651362" w:rsidRPr="00536888" w:rsidRDefault="00AD0FA1" w:rsidP="00705D33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  <w:lang w:val="en-GB"/>
        </w:rPr>
        <w:t xml:space="preserve">The </w:t>
      </w:r>
      <w:r w:rsidRPr="00536888">
        <w:rPr>
          <w:rFonts w:ascii="Calibri" w:hAnsi="Calibri" w:cs="Arial"/>
          <w:b/>
          <w:sz w:val="22"/>
          <w:szCs w:val="22"/>
          <w:lang w:val="en-GB"/>
        </w:rPr>
        <w:t>partners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should include </w:t>
      </w:r>
      <w:r w:rsidRPr="00536888">
        <w:rPr>
          <w:rFonts w:ascii="Calibri" w:hAnsi="Calibri" w:cs="Arial"/>
          <w:b/>
          <w:i/>
          <w:sz w:val="22"/>
          <w:szCs w:val="22"/>
          <w:u w:val="dotted"/>
          <w:lang w:val="en-GB"/>
        </w:rPr>
        <w:t>at least one Israeli and one Greek commercial</w:t>
      </w:r>
      <w:r w:rsidRPr="00536888">
        <w:rPr>
          <w:rFonts w:ascii="Calibri" w:hAnsi="Calibri" w:cs="Arial"/>
          <w:b/>
          <w:i/>
          <w:sz w:val="22"/>
          <w:szCs w:val="22"/>
          <w:u w:val="dotted"/>
        </w:rPr>
        <w:t xml:space="preserve"> company</w:t>
      </w:r>
      <w:r w:rsidRPr="00536888">
        <w:rPr>
          <w:rFonts w:ascii="Calibri" w:hAnsi="Calibri" w:cs="Arial"/>
          <w:sz w:val="22"/>
          <w:szCs w:val="22"/>
        </w:rPr>
        <w:t xml:space="preserve"> (though participation of research institutes/universities is welcome</w:t>
      </w:r>
      <w:r w:rsidR="00857812" w:rsidRPr="00536888">
        <w:rPr>
          <w:rFonts w:ascii="Calibri" w:hAnsi="Calibri" w:cs="Arial"/>
          <w:sz w:val="22"/>
          <w:szCs w:val="22"/>
        </w:rPr>
        <w:t>,</w:t>
      </w:r>
      <w:r w:rsidRPr="00536888">
        <w:rPr>
          <w:rFonts w:ascii="Calibri" w:hAnsi="Calibri" w:cs="Arial"/>
          <w:sz w:val="22"/>
          <w:szCs w:val="22"/>
        </w:rPr>
        <w:t xml:space="preserve"> as</w:t>
      </w:r>
      <w:r w:rsidR="00857812" w:rsidRPr="00536888">
        <w:rPr>
          <w:rFonts w:ascii="Calibri" w:hAnsi="Calibri" w:cs="Arial"/>
          <w:sz w:val="22"/>
          <w:szCs w:val="22"/>
        </w:rPr>
        <w:t xml:space="preserve"> well as</w:t>
      </w:r>
      <w:r w:rsidRPr="00536888">
        <w:rPr>
          <w:rFonts w:ascii="Calibri" w:hAnsi="Calibri" w:cs="Arial"/>
          <w:sz w:val="22"/>
          <w:szCs w:val="22"/>
        </w:rPr>
        <w:t xml:space="preserve"> additional participants or subcontractors according to each</w:t>
      </w:r>
      <w:r w:rsidR="00536888">
        <w:rPr>
          <w:rFonts w:ascii="Calibri" w:hAnsi="Calibri" w:cs="Arial"/>
          <w:sz w:val="22"/>
          <w:szCs w:val="22"/>
        </w:rPr>
        <w:t xml:space="preserve"> country’s funding regulations)</w:t>
      </w:r>
    </w:p>
    <w:p w:rsidR="00D32069" w:rsidRPr="00536888" w:rsidRDefault="00AD0FA1" w:rsidP="00705D33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  <w:lang w:val="en-GB"/>
        </w:rPr>
        <w:t>Companies from other countries may also participate</w:t>
      </w:r>
      <w:r w:rsidR="001E154C" w:rsidRPr="00536888">
        <w:rPr>
          <w:rFonts w:ascii="Calibri" w:hAnsi="Calibri" w:cs="Arial"/>
          <w:sz w:val="22"/>
          <w:szCs w:val="22"/>
          <w:lang w:val="en-GB"/>
        </w:rPr>
        <w:t xml:space="preserve"> </w:t>
      </w:r>
      <w:r w:rsidR="00B13FF6">
        <w:rPr>
          <w:rFonts w:ascii="Calibri" w:hAnsi="Calibri" w:cs="Arial"/>
          <w:sz w:val="22"/>
          <w:szCs w:val="22"/>
        </w:rPr>
        <w:t xml:space="preserve">but are not eligible for funding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by </w:t>
      </w:r>
      <w:r w:rsidR="00666EEE" w:rsidRPr="00536888">
        <w:rPr>
          <w:rFonts w:ascii="Calibri" w:hAnsi="Calibri" w:cs="Arial"/>
          <w:sz w:val="22"/>
          <w:szCs w:val="22"/>
        </w:rPr>
        <w:t xml:space="preserve">ISERD </w:t>
      </w:r>
      <w:r w:rsidRPr="00536888">
        <w:rPr>
          <w:rFonts w:ascii="Calibri" w:hAnsi="Calibri" w:cs="Arial"/>
          <w:sz w:val="22"/>
          <w:szCs w:val="22"/>
          <w:lang w:val="en-GB"/>
        </w:rPr>
        <w:t>or by GSRT</w:t>
      </w:r>
    </w:p>
    <w:p w:rsidR="00D32069" w:rsidRPr="00536888" w:rsidRDefault="00AD0FA1" w:rsidP="00705D33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536888">
        <w:rPr>
          <w:rFonts w:ascii="Calibri" w:hAnsi="Calibri" w:cs="Arial"/>
          <w:sz w:val="22"/>
          <w:szCs w:val="22"/>
          <w:lang w:val="en-GB"/>
        </w:rPr>
        <w:lastRenderedPageBreak/>
        <w:t>The project</w:t>
      </w:r>
      <w:r w:rsidR="00756BAC">
        <w:rPr>
          <w:rFonts w:ascii="Calibri" w:hAnsi="Calibri" w:cs="Arial"/>
          <w:sz w:val="22"/>
          <w:szCs w:val="22"/>
          <w:lang w:val="en-GB"/>
        </w:rPr>
        <w:t>s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should </w:t>
      </w:r>
      <w:r w:rsidR="00B13FF6">
        <w:rPr>
          <w:rFonts w:ascii="Calibri" w:hAnsi="Calibri" w:cs="Arial"/>
          <w:sz w:val="22"/>
          <w:szCs w:val="22"/>
          <w:lang w:val="en-GB"/>
        </w:rPr>
        <w:t xml:space="preserve">demonstrate the expected benefits </w:t>
      </w:r>
      <w:r w:rsidRPr="00536888">
        <w:rPr>
          <w:rFonts w:ascii="Calibri" w:hAnsi="Calibri" w:cs="Arial"/>
          <w:sz w:val="22"/>
          <w:szCs w:val="22"/>
          <w:lang w:val="en-GB"/>
        </w:rPr>
        <w:t>and added value resulting from the cooperation between the participants (e.g. increased knowledge base, commercial leads, access to R&amp;D infrastructure etc.)</w:t>
      </w:r>
    </w:p>
    <w:p w:rsidR="00D32069" w:rsidRPr="00536888" w:rsidRDefault="00AD0FA1" w:rsidP="00705D33">
      <w:pPr>
        <w:numPr>
          <w:ilvl w:val="0"/>
          <w:numId w:val="7"/>
        </w:num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</w:rPr>
        <w:t xml:space="preserve">The projects should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demonstrate the contribution of the participants from </w:t>
      </w:r>
      <w:r w:rsidR="00536888">
        <w:rPr>
          <w:rFonts w:ascii="Calibri" w:hAnsi="Calibri" w:cs="Arial"/>
          <w:sz w:val="22"/>
          <w:szCs w:val="22"/>
          <w:lang w:val="en-GB"/>
        </w:rPr>
        <w:t>each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countr</w:t>
      </w:r>
      <w:r w:rsidR="00536888">
        <w:rPr>
          <w:rFonts w:ascii="Calibri" w:hAnsi="Calibri" w:cs="Arial"/>
          <w:sz w:val="22"/>
          <w:szCs w:val="22"/>
          <w:lang w:val="en-GB"/>
        </w:rPr>
        <w:t>y</w:t>
      </w:r>
    </w:p>
    <w:p w:rsidR="003109FF" w:rsidRPr="00536888" w:rsidRDefault="00AD0FA1" w:rsidP="00705D33">
      <w:pPr>
        <w:numPr>
          <w:ilvl w:val="0"/>
          <w:numId w:val="7"/>
        </w:num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</w:rPr>
        <w:t>Cooperation between the partners in a collaborative project must be laid</w:t>
      </w:r>
      <w:r w:rsidR="00536888">
        <w:rPr>
          <w:rFonts w:ascii="Calibri" w:hAnsi="Calibri" w:cs="Arial"/>
          <w:sz w:val="22"/>
          <w:szCs w:val="22"/>
        </w:rPr>
        <w:t xml:space="preserve"> down in a written Cooperation A</w:t>
      </w:r>
      <w:r w:rsidRPr="00536888">
        <w:rPr>
          <w:rFonts w:ascii="Calibri" w:hAnsi="Calibri" w:cs="Arial"/>
          <w:sz w:val="22"/>
          <w:szCs w:val="22"/>
        </w:rPr>
        <w:t>greement.</w:t>
      </w:r>
    </w:p>
    <w:p w:rsidR="00651362" w:rsidRPr="00536888" w:rsidRDefault="00651362" w:rsidP="00705D33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651362" w:rsidRPr="00536888" w:rsidRDefault="00AD0FA1" w:rsidP="00705D33">
      <w:pPr>
        <w:jc w:val="both"/>
        <w:rPr>
          <w:rFonts w:ascii="Calibri" w:hAnsi="Calibri"/>
          <w:bCs/>
          <w:i/>
          <w:sz w:val="22"/>
          <w:szCs w:val="22"/>
          <w:u w:val="dotted"/>
        </w:rPr>
      </w:pPr>
      <w:r w:rsidRPr="00536888">
        <w:rPr>
          <w:rFonts w:ascii="Calibri" w:hAnsi="Calibri"/>
          <w:bCs/>
          <w:i/>
          <w:sz w:val="22"/>
          <w:szCs w:val="22"/>
          <w:u w:val="dotted"/>
          <w:lang w:val="en-GB"/>
        </w:rPr>
        <w:t xml:space="preserve">As far as </w:t>
      </w:r>
      <w:r w:rsidRPr="00536888">
        <w:rPr>
          <w:rFonts w:ascii="Calibri" w:hAnsi="Calibri"/>
          <w:bCs/>
          <w:i/>
          <w:sz w:val="22"/>
          <w:szCs w:val="22"/>
          <w:u w:val="dotted"/>
        </w:rPr>
        <w:t xml:space="preserve">the </w:t>
      </w:r>
      <w:r w:rsidR="006A0353" w:rsidRPr="00536888">
        <w:rPr>
          <w:rFonts w:ascii="Calibri" w:hAnsi="Calibri"/>
          <w:bCs/>
          <w:i/>
          <w:sz w:val="22"/>
          <w:szCs w:val="22"/>
          <w:u w:val="dotted"/>
        </w:rPr>
        <w:t>Greek side</w:t>
      </w:r>
      <w:r w:rsidRPr="00536888">
        <w:rPr>
          <w:rFonts w:ascii="Calibri" w:hAnsi="Calibri"/>
          <w:bCs/>
          <w:i/>
          <w:sz w:val="22"/>
          <w:szCs w:val="22"/>
          <w:u w:val="dotted"/>
        </w:rPr>
        <w:t xml:space="preserve"> is </w:t>
      </w:r>
      <w:r w:rsidR="00857812" w:rsidRPr="00536888">
        <w:rPr>
          <w:rFonts w:ascii="Calibri" w:hAnsi="Calibri"/>
          <w:bCs/>
          <w:i/>
          <w:sz w:val="22"/>
          <w:szCs w:val="22"/>
          <w:u w:val="dotted"/>
        </w:rPr>
        <w:t>concerned</w:t>
      </w:r>
      <w:r w:rsidRPr="00536888">
        <w:rPr>
          <w:rFonts w:ascii="Calibri" w:hAnsi="Calibri"/>
          <w:bCs/>
          <w:i/>
          <w:sz w:val="22"/>
          <w:szCs w:val="22"/>
          <w:u w:val="dotted"/>
        </w:rPr>
        <w:t xml:space="preserve">: </w:t>
      </w:r>
    </w:p>
    <w:p w:rsidR="00651362" w:rsidRPr="00536888" w:rsidRDefault="00AD0FA1" w:rsidP="00705D33">
      <w:pPr>
        <w:numPr>
          <w:ilvl w:val="0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536888">
        <w:rPr>
          <w:rFonts w:ascii="Calibri" w:hAnsi="Calibri"/>
          <w:bCs/>
          <w:sz w:val="22"/>
          <w:szCs w:val="22"/>
        </w:rPr>
        <w:t>the</w:t>
      </w:r>
      <w:r w:rsidR="00D32069" w:rsidRPr="00536888">
        <w:rPr>
          <w:rFonts w:ascii="Calibri" w:hAnsi="Calibri"/>
          <w:b/>
          <w:bCs/>
          <w:sz w:val="22"/>
          <w:szCs w:val="22"/>
        </w:rPr>
        <w:t xml:space="preserve"> duration </w:t>
      </w:r>
      <w:r w:rsidR="00D32069" w:rsidRPr="00536888">
        <w:rPr>
          <w:rFonts w:ascii="Calibri" w:hAnsi="Calibri"/>
          <w:bCs/>
          <w:sz w:val="22"/>
          <w:szCs w:val="22"/>
        </w:rPr>
        <w:t>of the projects</w:t>
      </w:r>
      <w:r w:rsidR="00D32069" w:rsidRPr="00536888">
        <w:rPr>
          <w:rFonts w:ascii="Calibri" w:hAnsi="Calibri"/>
          <w:b/>
          <w:bCs/>
          <w:sz w:val="22"/>
          <w:szCs w:val="22"/>
        </w:rPr>
        <w:t xml:space="preserve"> should not exceed</w:t>
      </w:r>
      <w:r w:rsidRPr="00536888">
        <w:rPr>
          <w:rFonts w:ascii="Calibri" w:hAnsi="Calibri"/>
          <w:b/>
          <w:bCs/>
          <w:sz w:val="22"/>
          <w:szCs w:val="22"/>
        </w:rPr>
        <w:t xml:space="preserve"> 3 years</w:t>
      </w:r>
      <w:r w:rsidR="00D32069" w:rsidRPr="00536888">
        <w:rPr>
          <w:rFonts w:ascii="Calibri" w:hAnsi="Calibri"/>
          <w:b/>
          <w:bCs/>
          <w:sz w:val="22"/>
          <w:szCs w:val="22"/>
        </w:rPr>
        <w:t xml:space="preserve">  </w:t>
      </w:r>
    </w:p>
    <w:p w:rsidR="00705D33" w:rsidRDefault="002237D6" w:rsidP="00705D33">
      <w:pPr>
        <w:numPr>
          <w:ilvl w:val="0"/>
          <w:numId w:val="2"/>
        </w:num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Participation</w:t>
      </w:r>
      <w:r w:rsidR="00AD0FA1">
        <w:rPr>
          <w:rFonts w:ascii="Calibri" w:hAnsi="Calibri" w:cs="Arial"/>
          <w:sz w:val="22"/>
          <w:szCs w:val="22"/>
        </w:rPr>
        <w:t xml:space="preserve"> of </w:t>
      </w:r>
      <w:r w:rsidR="00651362" w:rsidRPr="00536888">
        <w:rPr>
          <w:rFonts w:ascii="Calibri" w:hAnsi="Calibri" w:cs="Arial"/>
          <w:sz w:val="22"/>
          <w:szCs w:val="22"/>
        </w:rPr>
        <w:t>research organizations</w:t>
      </w:r>
      <w:r w:rsidR="00651362" w:rsidRPr="00536888">
        <w:rPr>
          <w:rFonts w:ascii="Calibri" w:hAnsi="Calibri" w:cs="Arial"/>
          <w:sz w:val="22"/>
          <w:szCs w:val="22"/>
          <w:lang w:val="en-GB"/>
        </w:rPr>
        <w:t>’</w:t>
      </w:r>
      <w:r w:rsidR="00651362" w:rsidRPr="00536888">
        <w:rPr>
          <w:rFonts w:ascii="Calibri" w:hAnsi="Calibri" w:cs="Arial"/>
          <w:sz w:val="22"/>
          <w:szCs w:val="22"/>
        </w:rPr>
        <w:t xml:space="preserve"> (research </w:t>
      </w:r>
      <w:r w:rsidR="005478CC" w:rsidRPr="00536888">
        <w:rPr>
          <w:rFonts w:ascii="Calibri" w:hAnsi="Calibri" w:cs="Arial"/>
          <w:sz w:val="22"/>
          <w:szCs w:val="22"/>
        </w:rPr>
        <w:t>centers</w:t>
      </w:r>
      <w:r w:rsidR="00651362" w:rsidRPr="00536888">
        <w:rPr>
          <w:rFonts w:ascii="Calibri" w:hAnsi="Calibri" w:cs="Arial"/>
          <w:sz w:val="22"/>
          <w:szCs w:val="22"/>
        </w:rPr>
        <w:t xml:space="preserve"> &amp; universities) in the proposals is </w:t>
      </w:r>
      <w:r w:rsidR="00651362" w:rsidRPr="00536888">
        <w:rPr>
          <w:rFonts w:ascii="Calibri" w:hAnsi="Calibri" w:cs="Arial"/>
          <w:b/>
          <w:sz w:val="22"/>
          <w:szCs w:val="22"/>
          <w:u w:val="single"/>
        </w:rPr>
        <w:t>mandatory</w:t>
      </w:r>
      <w:r w:rsidR="00AD0FA1" w:rsidRPr="00536888">
        <w:rPr>
          <w:rFonts w:ascii="Calibri" w:hAnsi="Calibri" w:cs="Arial"/>
          <w:sz w:val="22"/>
          <w:szCs w:val="22"/>
        </w:rPr>
        <w:t>.</w:t>
      </w:r>
    </w:p>
    <w:p w:rsidR="005E2415" w:rsidRPr="00536888" w:rsidRDefault="005E2415" w:rsidP="005E2415">
      <w:pPr>
        <w:ind w:left="3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3109FF" w:rsidRDefault="00AD0FA1" w:rsidP="005E2415">
      <w:pPr>
        <w:ind w:left="360"/>
        <w:jc w:val="both"/>
        <w:rPr>
          <w:rFonts w:ascii="Calibri" w:hAnsi="Calibri" w:cs="Arial"/>
          <w:sz w:val="22"/>
          <w:szCs w:val="22"/>
        </w:rPr>
      </w:pPr>
      <w:r w:rsidRPr="00536888">
        <w:rPr>
          <w:rFonts w:ascii="Calibri" w:hAnsi="Calibri"/>
          <w:b/>
          <w:bCs/>
          <w:sz w:val="22"/>
          <w:szCs w:val="22"/>
          <w:u w:val="single"/>
        </w:rPr>
        <w:t>S</w:t>
      </w:r>
      <w:r w:rsidR="00D4065D" w:rsidRPr="00536888">
        <w:rPr>
          <w:rFonts w:ascii="Calibri" w:hAnsi="Calibri" w:cs="Arial"/>
          <w:sz w:val="22"/>
          <w:szCs w:val="22"/>
        </w:rPr>
        <w:t xml:space="preserve">ubmission and the approval procedures consist of one phase. This announcement invites partners to present joint proposals for R&amp;D projects using </w:t>
      </w:r>
      <w:r w:rsidR="006E52DC" w:rsidRPr="00536888">
        <w:rPr>
          <w:rFonts w:ascii="Calibri" w:hAnsi="Calibri" w:cs="Arial"/>
          <w:sz w:val="22"/>
          <w:szCs w:val="22"/>
        </w:rPr>
        <w:t xml:space="preserve">forms available in </w:t>
      </w:r>
      <w:r w:rsidR="005478CC" w:rsidRPr="00536888">
        <w:rPr>
          <w:rFonts w:ascii="Calibri" w:hAnsi="Calibri" w:cs="Arial"/>
          <w:sz w:val="22"/>
          <w:szCs w:val="22"/>
        </w:rPr>
        <w:t xml:space="preserve">the respective </w:t>
      </w:r>
      <w:r w:rsidR="006E52DC" w:rsidRPr="00536888">
        <w:rPr>
          <w:rFonts w:ascii="Calibri" w:hAnsi="Calibri" w:cs="Arial"/>
          <w:sz w:val="22"/>
          <w:szCs w:val="22"/>
        </w:rPr>
        <w:t xml:space="preserve">national submission platforms, </w:t>
      </w:r>
      <w:r w:rsidR="005478CC" w:rsidRPr="00536888">
        <w:rPr>
          <w:rFonts w:ascii="Calibri" w:hAnsi="Calibri" w:cs="Arial"/>
          <w:sz w:val="22"/>
          <w:szCs w:val="22"/>
        </w:rPr>
        <w:t xml:space="preserve">no later than </w:t>
      </w:r>
      <w:r w:rsidR="0099304E" w:rsidRPr="0099304E">
        <w:rPr>
          <w:rFonts w:ascii="Calibri" w:hAnsi="Calibri" w:cs="Arial"/>
          <w:b/>
          <w:sz w:val="22"/>
          <w:szCs w:val="22"/>
        </w:rPr>
        <w:t>April 10</w:t>
      </w:r>
      <w:r w:rsidR="0099304E" w:rsidRPr="0099304E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99304E" w:rsidRPr="0099304E">
        <w:rPr>
          <w:rFonts w:ascii="Calibri" w:hAnsi="Calibri" w:cs="Arial"/>
          <w:b/>
          <w:sz w:val="22"/>
          <w:szCs w:val="22"/>
        </w:rPr>
        <w:t>, 2019</w:t>
      </w:r>
      <w:r w:rsidR="0099304E">
        <w:rPr>
          <w:rFonts w:ascii="Calibri" w:hAnsi="Calibri" w:cs="Arial"/>
          <w:sz w:val="22"/>
          <w:szCs w:val="22"/>
        </w:rPr>
        <w:t>.</w:t>
      </w:r>
    </w:p>
    <w:p w:rsidR="001410ED" w:rsidRPr="00536888" w:rsidRDefault="001410ED" w:rsidP="005E2415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290358" w:rsidRPr="00536888" w:rsidRDefault="00AD0FA1" w:rsidP="00705D33">
      <w:pPr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sz w:val="22"/>
          <w:szCs w:val="22"/>
        </w:rPr>
        <w:t>The submitted forms</w:t>
      </w:r>
      <w:r w:rsidR="00705D33" w:rsidRPr="00536888">
        <w:rPr>
          <w:rFonts w:ascii="Calibri" w:hAnsi="Calibri"/>
          <w:sz w:val="22"/>
          <w:szCs w:val="22"/>
        </w:rPr>
        <w:t>:</w:t>
      </w:r>
    </w:p>
    <w:p w:rsidR="00705D33" w:rsidRPr="0099304E" w:rsidRDefault="00AD0FA1" w:rsidP="00705D33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bCs/>
          <w:sz w:val="22"/>
          <w:szCs w:val="22"/>
        </w:rPr>
        <w:t>Should be</w:t>
      </w:r>
      <w:r w:rsidRPr="00536888">
        <w:rPr>
          <w:rFonts w:ascii="Calibri" w:hAnsi="Calibri" w:cs="Arial"/>
          <w:sz w:val="22"/>
          <w:szCs w:val="22"/>
        </w:rPr>
        <w:t xml:space="preserve"> presented</w:t>
      </w:r>
      <w:r w:rsidR="000E710C" w:rsidRPr="00536888">
        <w:rPr>
          <w:rFonts w:ascii="Calibri" w:hAnsi="Calibri" w:cs="Arial"/>
          <w:sz w:val="22"/>
          <w:szCs w:val="22"/>
        </w:rPr>
        <w:t xml:space="preserve">, </w:t>
      </w:r>
      <w:r w:rsidR="000E710C" w:rsidRPr="00536888">
        <w:rPr>
          <w:rFonts w:ascii="Calibri" w:hAnsi="Calibri"/>
          <w:i/>
          <w:sz w:val="22"/>
          <w:szCs w:val="22"/>
        </w:rPr>
        <w:t>according to national procedures,</w:t>
      </w:r>
      <w:r w:rsidRPr="00536888">
        <w:rPr>
          <w:rFonts w:ascii="Calibri" w:hAnsi="Calibri" w:cs="Arial"/>
          <w:sz w:val="22"/>
          <w:szCs w:val="22"/>
        </w:rPr>
        <w:t xml:space="preserve"> via the following form available at this link: </w:t>
      </w:r>
      <w:hyperlink r:id="rId9" w:history="1">
        <w:r w:rsidRPr="00536888">
          <w:rPr>
            <w:rStyle w:val="-"/>
            <w:rFonts w:ascii="Calibri" w:hAnsi="Calibri" w:cs="Tahoma"/>
            <w:color w:val="auto"/>
            <w:sz w:val="22"/>
            <w:szCs w:val="22"/>
          </w:rPr>
          <w:t>http://www.ependyseis.gr</w:t>
        </w:r>
      </w:hyperlink>
    </w:p>
    <w:p w:rsidR="00290358" w:rsidRDefault="00AD0FA1" w:rsidP="00705D33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sz w:val="22"/>
          <w:szCs w:val="22"/>
        </w:rPr>
        <w:t>Have</w:t>
      </w:r>
      <w:r w:rsidR="00D4065D" w:rsidRPr="00536888">
        <w:rPr>
          <w:rFonts w:ascii="Calibri" w:hAnsi="Calibri"/>
          <w:sz w:val="22"/>
          <w:szCs w:val="22"/>
        </w:rPr>
        <w:t xml:space="preserve"> to be legally signed by all participating </w:t>
      </w:r>
      <w:r w:rsidR="00536888">
        <w:rPr>
          <w:rFonts w:ascii="Calibri" w:hAnsi="Calibri"/>
          <w:sz w:val="22"/>
          <w:szCs w:val="22"/>
        </w:rPr>
        <w:t>entities</w:t>
      </w:r>
      <w:r w:rsidR="00D4065D" w:rsidRPr="00536888">
        <w:rPr>
          <w:rFonts w:ascii="Calibri" w:hAnsi="Calibri"/>
          <w:sz w:val="22"/>
          <w:szCs w:val="22"/>
        </w:rPr>
        <w:t>.</w:t>
      </w:r>
      <w:r w:rsidRPr="00536888">
        <w:rPr>
          <w:rFonts w:ascii="Calibri" w:hAnsi="Calibri"/>
          <w:sz w:val="22"/>
          <w:szCs w:val="22"/>
        </w:rPr>
        <w:t xml:space="preserve"> Signatures must be scanned and sent together with the form as an integral part of the application</w:t>
      </w:r>
    </w:p>
    <w:p w:rsidR="00DC1C72" w:rsidRPr="00536888" w:rsidRDefault="00DC1C72" w:rsidP="00DC1C72">
      <w:pPr>
        <w:ind w:left="360"/>
        <w:jc w:val="both"/>
        <w:rPr>
          <w:rFonts w:ascii="Calibri" w:hAnsi="Calibri"/>
          <w:sz w:val="22"/>
          <w:szCs w:val="22"/>
        </w:rPr>
      </w:pPr>
    </w:p>
    <w:p w:rsidR="00290358" w:rsidRPr="00536888" w:rsidRDefault="00290358" w:rsidP="00536888">
      <w:pPr>
        <w:jc w:val="both"/>
        <w:rPr>
          <w:rFonts w:ascii="Calibri" w:hAnsi="Calibri"/>
          <w:sz w:val="22"/>
          <w:szCs w:val="22"/>
        </w:rPr>
      </w:pPr>
    </w:p>
    <w:p w:rsidR="00D32069" w:rsidRPr="00536888" w:rsidRDefault="00AD0FA1" w:rsidP="00705D33">
      <w:pPr>
        <w:jc w:val="both"/>
        <w:rPr>
          <w:rFonts w:ascii="Calibri" w:hAnsi="Calibri"/>
          <w:i/>
          <w:sz w:val="22"/>
          <w:szCs w:val="22"/>
          <w:u w:val="dotted"/>
          <w:lang w:val="en-GB"/>
        </w:rPr>
      </w:pPr>
      <w:r w:rsidRPr="00536888">
        <w:rPr>
          <w:rFonts w:ascii="Calibri" w:hAnsi="Calibri"/>
          <w:bCs/>
          <w:i/>
          <w:sz w:val="22"/>
          <w:szCs w:val="22"/>
          <w:u w:val="dotted"/>
          <w:lang w:val="en-GB"/>
        </w:rPr>
        <w:t>For Israeli participants</w:t>
      </w:r>
      <w:r w:rsidRPr="00536888">
        <w:rPr>
          <w:rFonts w:ascii="Calibri" w:hAnsi="Calibri"/>
          <w:i/>
          <w:sz w:val="22"/>
          <w:szCs w:val="22"/>
          <w:u w:val="dotted"/>
          <w:lang w:val="en-GB"/>
        </w:rPr>
        <w:t>:</w:t>
      </w:r>
    </w:p>
    <w:p w:rsidR="000E710C" w:rsidRPr="00536888" w:rsidRDefault="00AD0FA1" w:rsidP="000E710C">
      <w:pPr>
        <w:jc w:val="both"/>
        <w:rPr>
          <w:rFonts w:ascii="Calibri" w:hAnsi="Calibri" w:cs="Arial"/>
          <w:sz w:val="22"/>
          <w:szCs w:val="22"/>
        </w:rPr>
      </w:pPr>
      <w:r w:rsidRPr="00536888">
        <w:rPr>
          <w:rFonts w:ascii="Calibri" w:hAnsi="Calibri" w:cs="Arial"/>
          <w:sz w:val="22"/>
          <w:szCs w:val="22"/>
        </w:rPr>
        <w:t>Israeli partners will be asked to present a short project outline via the following form:</w:t>
      </w:r>
    </w:p>
    <w:p w:rsidR="000E710C" w:rsidRDefault="0064417D" w:rsidP="000E710C">
      <w:pPr>
        <w:jc w:val="both"/>
        <w:rPr>
          <w:rFonts w:ascii="Calibri" w:hAnsi="Calibri" w:cs="Arial"/>
          <w:sz w:val="22"/>
          <w:szCs w:val="22"/>
        </w:rPr>
      </w:pPr>
      <w:hyperlink r:id="rId10" w:history="1">
        <w:r w:rsidR="00AD0FA1" w:rsidRPr="00536888">
          <w:rPr>
            <w:rStyle w:val="-"/>
            <w:rFonts w:ascii="Calibri" w:hAnsi="Calibri" w:cs="Arial"/>
            <w:color w:val="auto"/>
            <w:sz w:val="22"/>
            <w:szCs w:val="22"/>
          </w:rPr>
          <w:t>http://www.eurekanetwork.org/download-project-application-form</w:t>
        </w:r>
      </w:hyperlink>
    </w:p>
    <w:p w:rsidR="00930E35" w:rsidRPr="00536888" w:rsidRDefault="00AD0FA1" w:rsidP="000E710C">
      <w:pPr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sz w:val="22"/>
          <w:szCs w:val="22"/>
        </w:rPr>
        <w:t>Also, they</w:t>
      </w:r>
      <w:r w:rsidR="00D4065D" w:rsidRPr="00536888">
        <w:rPr>
          <w:rFonts w:ascii="Calibri" w:hAnsi="Calibri"/>
          <w:sz w:val="22"/>
          <w:szCs w:val="22"/>
        </w:rPr>
        <w:t xml:space="preserve"> will be invited to submit </w:t>
      </w:r>
      <w:r w:rsidR="00D4065D" w:rsidRPr="005A07BB">
        <w:rPr>
          <w:rFonts w:ascii="Calibri" w:hAnsi="Calibri"/>
          <w:sz w:val="22"/>
          <w:szCs w:val="22"/>
        </w:rPr>
        <w:t xml:space="preserve">in </w:t>
      </w:r>
      <w:r w:rsidR="00D4065D" w:rsidRPr="005A07BB">
        <w:rPr>
          <w:rFonts w:ascii="Calibri" w:hAnsi="Calibri"/>
          <w:bCs/>
          <w:sz w:val="22"/>
          <w:szCs w:val="22"/>
        </w:rPr>
        <w:t>addition and at the same time</w:t>
      </w:r>
      <w:r w:rsidR="00D4065D" w:rsidRPr="00536888">
        <w:rPr>
          <w:rFonts w:ascii="Calibri" w:hAnsi="Calibri"/>
          <w:b/>
          <w:bCs/>
          <w:sz w:val="22"/>
          <w:szCs w:val="22"/>
        </w:rPr>
        <w:t xml:space="preserve"> </w:t>
      </w:r>
      <w:r w:rsidR="00D4065D" w:rsidRPr="00536888">
        <w:rPr>
          <w:rFonts w:ascii="Calibri" w:hAnsi="Calibri"/>
          <w:sz w:val="22"/>
          <w:szCs w:val="22"/>
        </w:rPr>
        <w:t xml:space="preserve">as the short project outline their funding applications to the </w:t>
      </w:r>
      <w:r w:rsidR="00386FEC">
        <w:rPr>
          <w:rFonts w:ascii="Calibri" w:hAnsi="Calibri"/>
          <w:sz w:val="22"/>
          <w:szCs w:val="22"/>
        </w:rPr>
        <w:t>Innovation Authority</w:t>
      </w:r>
      <w:r w:rsidR="00666EEE" w:rsidRPr="00536888">
        <w:rPr>
          <w:rFonts w:ascii="Calibri" w:hAnsi="Calibri"/>
          <w:sz w:val="22"/>
          <w:szCs w:val="22"/>
        </w:rPr>
        <w:t xml:space="preserve"> </w:t>
      </w:r>
      <w:r w:rsidR="00D4065D" w:rsidRPr="00536888">
        <w:rPr>
          <w:rFonts w:ascii="Calibri" w:hAnsi="Calibri"/>
          <w:sz w:val="22"/>
          <w:szCs w:val="22"/>
        </w:rPr>
        <w:t>using this link</w:t>
      </w:r>
      <w:r w:rsidR="00D4065D" w:rsidRPr="00536888">
        <w:rPr>
          <w:rFonts w:ascii="Calibri" w:hAnsi="Calibri"/>
          <w:sz w:val="22"/>
          <w:szCs w:val="22"/>
          <w:lang w:val="en-GB"/>
        </w:rPr>
        <w:t xml:space="preserve">: </w:t>
      </w:r>
      <w:r w:rsidR="00D4065D" w:rsidRPr="00536888">
        <w:rPr>
          <w:rStyle w:val="-"/>
          <w:rFonts w:ascii="Calibri" w:hAnsi="Calibri" w:cs="Arial"/>
          <w:color w:val="auto"/>
          <w:sz w:val="22"/>
          <w:szCs w:val="22"/>
          <w:rtl/>
        </w:rPr>
        <w:t xml:space="preserve">הגשת </w:t>
      </w:r>
      <w:hyperlink r:id="rId11" w:history="1">
        <w:r w:rsidR="00D4065D" w:rsidRPr="00536888">
          <w:rPr>
            <w:rStyle w:val="-"/>
            <w:rFonts w:ascii="Calibri" w:hAnsi="Calibri" w:cs="Arial"/>
            <w:color w:val="auto"/>
            <w:sz w:val="22"/>
            <w:szCs w:val="22"/>
            <w:rtl/>
          </w:rPr>
          <w:t>בקשה</w:t>
        </w:r>
      </w:hyperlink>
    </w:p>
    <w:p w:rsidR="00290358" w:rsidRDefault="00AD0FA1" w:rsidP="00705D33">
      <w:pPr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bCs/>
          <w:sz w:val="22"/>
          <w:szCs w:val="22"/>
        </w:rPr>
        <w:t>Companies should contact ISERD before submission in order to rece</w:t>
      </w:r>
      <w:r w:rsidR="00536888">
        <w:rPr>
          <w:rFonts w:ascii="Calibri" w:hAnsi="Calibri"/>
          <w:bCs/>
          <w:sz w:val="22"/>
          <w:szCs w:val="22"/>
        </w:rPr>
        <w:t>ive the submission guidelines.</w:t>
      </w:r>
    </w:p>
    <w:p w:rsidR="00DC1C72" w:rsidRPr="00536888" w:rsidRDefault="00DC1C72" w:rsidP="00705D33">
      <w:pPr>
        <w:jc w:val="both"/>
        <w:rPr>
          <w:rFonts w:ascii="Calibri" w:hAnsi="Calibri"/>
          <w:sz w:val="22"/>
          <w:szCs w:val="22"/>
        </w:rPr>
      </w:pPr>
    </w:p>
    <w:p w:rsidR="00536888" w:rsidRPr="00536888" w:rsidRDefault="00536888" w:rsidP="00705D33">
      <w:pPr>
        <w:pStyle w:val="2"/>
        <w:jc w:val="both"/>
        <w:rPr>
          <w:rFonts w:ascii="Calibri" w:hAnsi="Calibri"/>
          <w:i w:val="0"/>
          <w:sz w:val="22"/>
          <w:szCs w:val="22"/>
          <w:u w:val="single"/>
        </w:rPr>
      </w:pPr>
    </w:p>
    <w:p w:rsidR="000E710C" w:rsidRPr="00536888" w:rsidRDefault="00AD0FA1" w:rsidP="00705D33">
      <w:pPr>
        <w:pStyle w:val="2"/>
        <w:jc w:val="both"/>
        <w:rPr>
          <w:rFonts w:ascii="Calibri" w:hAnsi="Calibri"/>
          <w:b/>
          <w:i w:val="0"/>
          <w:sz w:val="22"/>
          <w:szCs w:val="22"/>
        </w:rPr>
      </w:pPr>
      <w:r w:rsidRPr="00536888">
        <w:rPr>
          <w:rFonts w:ascii="Calibri" w:hAnsi="Calibri"/>
          <w:b/>
          <w:i w:val="0"/>
          <w:sz w:val="22"/>
          <w:szCs w:val="22"/>
        </w:rPr>
        <w:t>Funding</w:t>
      </w:r>
    </w:p>
    <w:p w:rsidR="00536888" w:rsidRDefault="00536888" w:rsidP="00705D33">
      <w:pPr>
        <w:pStyle w:val="2"/>
        <w:jc w:val="both"/>
        <w:rPr>
          <w:rFonts w:ascii="Calibri" w:hAnsi="Calibri"/>
          <w:i w:val="0"/>
          <w:sz w:val="22"/>
          <w:szCs w:val="22"/>
        </w:rPr>
      </w:pPr>
    </w:p>
    <w:p w:rsidR="00A75F8B" w:rsidRPr="00536888" w:rsidRDefault="00AD0FA1" w:rsidP="00705D33">
      <w:pPr>
        <w:pStyle w:val="2"/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i w:val="0"/>
          <w:sz w:val="22"/>
          <w:szCs w:val="22"/>
        </w:rPr>
        <w:t>Funding support will be given to each partner by its own Implementing Organisation (</w:t>
      </w:r>
      <w:r w:rsidR="00666EEE" w:rsidRPr="00536888">
        <w:rPr>
          <w:rFonts w:ascii="Calibri" w:hAnsi="Calibri"/>
          <w:i w:val="0"/>
          <w:sz w:val="22"/>
          <w:szCs w:val="22"/>
        </w:rPr>
        <w:t xml:space="preserve">ISERD </w:t>
      </w:r>
      <w:r w:rsidRPr="00536888">
        <w:rPr>
          <w:rFonts w:ascii="Calibri" w:hAnsi="Calibri"/>
          <w:i w:val="0"/>
          <w:sz w:val="22"/>
          <w:szCs w:val="22"/>
        </w:rPr>
        <w:t>for partners from Israel and GSRT for partners from Greece), in accordance with each country’s national laws, rules, regulations and procedures in effect.</w:t>
      </w:r>
    </w:p>
    <w:p w:rsidR="00D32069" w:rsidRPr="00536888" w:rsidRDefault="00AD0FA1" w:rsidP="00705D33">
      <w:pPr>
        <w:pStyle w:val="2"/>
        <w:numPr>
          <w:ilvl w:val="0"/>
          <w:numId w:val="5"/>
        </w:numPr>
        <w:jc w:val="both"/>
        <w:rPr>
          <w:rFonts w:ascii="Calibri" w:hAnsi="Calibri"/>
          <w:bCs/>
          <w:i w:val="0"/>
          <w:iCs w:val="0"/>
          <w:sz w:val="22"/>
          <w:szCs w:val="22"/>
          <w:lang w:val="en-US"/>
        </w:rPr>
      </w:pPr>
      <w:r w:rsidRPr="00536888">
        <w:rPr>
          <w:rFonts w:ascii="Calibri" w:hAnsi="Calibri" w:cs="Arial"/>
          <w:i w:val="0"/>
          <w:sz w:val="22"/>
          <w:szCs w:val="22"/>
        </w:rPr>
        <w:t xml:space="preserve">The Greek side has agreed to earmark a budget of </w:t>
      </w:r>
      <w:r w:rsidR="000E710C" w:rsidRPr="00536888">
        <w:rPr>
          <w:rFonts w:ascii="Calibri" w:hAnsi="Calibri" w:cs="Arial"/>
          <w:b/>
          <w:i w:val="0"/>
          <w:sz w:val="22"/>
          <w:szCs w:val="22"/>
          <w:lang w:val="en-US"/>
        </w:rPr>
        <w:t>7</w:t>
      </w:r>
      <w:r w:rsidR="00CD4F7F" w:rsidRPr="00536888">
        <w:rPr>
          <w:rFonts w:ascii="Calibri" w:hAnsi="Calibri" w:cs="Arial"/>
          <w:b/>
          <w:i w:val="0"/>
          <w:sz w:val="22"/>
          <w:szCs w:val="22"/>
          <w:lang w:val="en-US"/>
        </w:rPr>
        <w:t>.0</w:t>
      </w:r>
      <w:r w:rsidR="00333E98" w:rsidRPr="00536888">
        <w:rPr>
          <w:rFonts w:ascii="Calibri" w:hAnsi="Calibri" w:cs="Arial"/>
          <w:b/>
          <w:i w:val="0"/>
          <w:sz w:val="22"/>
          <w:szCs w:val="22"/>
        </w:rPr>
        <w:t xml:space="preserve"> </w:t>
      </w:r>
      <w:r w:rsidR="003D6C76" w:rsidRPr="00536888">
        <w:rPr>
          <w:rFonts w:ascii="Calibri" w:hAnsi="Calibri" w:cs="Arial"/>
          <w:b/>
          <w:i w:val="0"/>
          <w:sz w:val="22"/>
          <w:szCs w:val="22"/>
        </w:rPr>
        <w:t>MEuro</w:t>
      </w:r>
      <w:r w:rsidR="00290358" w:rsidRPr="00536888">
        <w:rPr>
          <w:rFonts w:ascii="Calibri" w:hAnsi="Calibri" w:cs="Arial"/>
          <w:i w:val="0"/>
          <w:sz w:val="22"/>
          <w:szCs w:val="22"/>
        </w:rPr>
        <w:t xml:space="preserve"> (public spending) </w:t>
      </w:r>
      <w:r w:rsidRPr="00536888">
        <w:rPr>
          <w:rFonts w:ascii="Calibri" w:hAnsi="Calibri" w:cs="Arial"/>
          <w:i w:val="0"/>
          <w:sz w:val="22"/>
          <w:szCs w:val="22"/>
        </w:rPr>
        <w:t xml:space="preserve">for the </w:t>
      </w:r>
      <w:r w:rsidR="00333E98" w:rsidRPr="00536888">
        <w:rPr>
          <w:rFonts w:ascii="Calibri" w:hAnsi="Calibri" w:cs="Arial"/>
          <w:i w:val="0"/>
          <w:sz w:val="22"/>
          <w:szCs w:val="22"/>
        </w:rPr>
        <w:t xml:space="preserve">present </w:t>
      </w:r>
      <w:r w:rsidRPr="00536888">
        <w:rPr>
          <w:rFonts w:ascii="Calibri" w:hAnsi="Calibri" w:cs="Arial"/>
          <w:i w:val="0"/>
          <w:sz w:val="22"/>
          <w:szCs w:val="22"/>
        </w:rPr>
        <w:t>Call</w:t>
      </w:r>
      <w:r w:rsidR="00597128" w:rsidRPr="00536888">
        <w:rPr>
          <w:rFonts w:ascii="Calibri" w:hAnsi="Calibri" w:cs="Arial"/>
          <w:i w:val="0"/>
          <w:sz w:val="22"/>
          <w:szCs w:val="22"/>
        </w:rPr>
        <w:t>.</w:t>
      </w:r>
      <w:r w:rsidR="00FD5E53" w:rsidRPr="00536888">
        <w:rPr>
          <w:rFonts w:ascii="Calibri" w:hAnsi="Calibri" w:cs="Arial"/>
          <w:i w:val="0"/>
          <w:sz w:val="22"/>
          <w:szCs w:val="22"/>
        </w:rPr>
        <w:t xml:space="preserve"> </w:t>
      </w:r>
      <w:r w:rsidRPr="00536888">
        <w:rPr>
          <w:rFonts w:ascii="Calibri" w:hAnsi="Calibri"/>
          <w:bCs/>
          <w:i w:val="0"/>
          <w:iCs w:val="0"/>
          <w:sz w:val="22"/>
          <w:szCs w:val="22"/>
        </w:rPr>
        <w:t>The total</w:t>
      </w:r>
      <w:r w:rsidR="00297095" w:rsidRPr="00536888">
        <w:rPr>
          <w:rFonts w:ascii="Calibri" w:hAnsi="Calibri"/>
          <w:bCs/>
          <w:i w:val="0"/>
          <w:iCs w:val="0"/>
          <w:sz w:val="22"/>
          <w:szCs w:val="22"/>
        </w:rPr>
        <w:t xml:space="preserve"> public</w:t>
      </w:r>
      <w:r w:rsidRPr="00536888">
        <w:rPr>
          <w:rFonts w:ascii="Calibri" w:hAnsi="Calibri"/>
          <w:bCs/>
          <w:i w:val="0"/>
          <w:iCs w:val="0"/>
          <w:sz w:val="22"/>
          <w:szCs w:val="22"/>
        </w:rPr>
        <w:t xml:space="preserve"> funding per project</w:t>
      </w:r>
      <w:r w:rsidR="00EE0EE1" w:rsidRPr="00536888">
        <w:rPr>
          <w:rFonts w:ascii="Calibri" w:hAnsi="Calibri"/>
          <w:bCs/>
          <w:i w:val="0"/>
          <w:iCs w:val="0"/>
          <w:sz w:val="22"/>
          <w:szCs w:val="22"/>
        </w:rPr>
        <w:t xml:space="preserve"> by the Greek </w:t>
      </w:r>
      <w:r w:rsidRPr="00536888">
        <w:rPr>
          <w:rFonts w:ascii="Calibri" w:hAnsi="Calibri"/>
          <w:bCs/>
          <w:i w:val="0"/>
          <w:iCs w:val="0"/>
          <w:sz w:val="22"/>
          <w:szCs w:val="22"/>
        </w:rPr>
        <w:t>side, c</w:t>
      </w:r>
      <w:r w:rsidR="00A75F8B" w:rsidRPr="00536888">
        <w:rPr>
          <w:rFonts w:ascii="Calibri" w:hAnsi="Calibri"/>
          <w:bCs/>
          <w:i w:val="0"/>
          <w:iCs w:val="0"/>
          <w:sz w:val="22"/>
          <w:szCs w:val="22"/>
        </w:rPr>
        <w:t>an</w:t>
      </w:r>
      <w:r w:rsidRPr="00536888">
        <w:rPr>
          <w:rFonts w:ascii="Calibri" w:hAnsi="Calibri"/>
          <w:bCs/>
          <w:i w:val="0"/>
          <w:iCs w:val="0"/>
          <w:sz w:val="22"/>
          <w:szCs w:val="22"/>
        </w:rPr>
        <w:t xml:space="preserve"> not </w:t>
      </w:r>
      <w:r w:rsidR="00290358" w:rsidRPr="00536888">
        <w:rPr>
          <w:rFonts w:ascii="Calibri" w:hAnsi="Calibri"/>
          <w:bCs/>
          <w:i w:val="0"/>
          <w:iCs w:val="0"/>
          <w:sz w:val="22"/>
          <w:szCs w:val="22"/>
        </w:rPr>
        <w:t xml:space="preserve">exceed </w:t>
      </w:r>
      <w:r w:rsidR="00290358" w:rsidRPr="0099304E">
        <w:rPr>
          <w:rFonts w:ascii="Calibri" w:hAnsi="Calibri"/>
          <w:b/>
          <w:bCs/>
          <w:i w:val="0"/>
          <w:iCs w:val="0"/>
          <w:sz w:val="22"/>
          <w:szCs w:val="22"/>
        </w:rPr>
        <w:t>400.000</w:t>
      </w:r>
      <w:r w:rsidR="0099304E" w:rsidRPr="0099304E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 </w:t>
      </w:r>
      <w:r w:rsidRPr="0099304E">
        <w:rPr>
          <w:rFonts w:ascii="Calibri" w:hAnsi="Calibri"/>
          <w:b/>
          <w:bCs/>
          <w:i w:val="0"/>
          <w:iCs w:val="0"/>
          <w:sz w:val="22"/>
          <w:szCs w:val="22"/>
          <w:lang w:val="en-US"/>
        </w:rPr>
        <w:t>€.</w:t>
      </w:r>
    </w:p>
    <w:p w:rsidR="006A0353" w:rsidRDefault="00AD0FA1" w:rsidP="00705D3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eastAsia="sv-SE"/>
        </w:rPr>
      </w:pPr>
      <w:r w:rsidRPr="00536888">
        <w:rPr>
          <w:rFonts w:ascii="Calibri" w:hAnsi="Calibri"/>
          <w:sz w:val="22"/>
          <w:szCs w:val="22"/>
          <w:lang w:eastAsia="sv-SE"/>
        </w:rPr>
        <w:t>The Israeli side</w:t>
      </w:r>
      <w:r w:rsidR="00FB43D7" w:rsidRPr="00536888">
        <w:rPr>
          <w:rFonts w:ascii="Calibri" w:hAnsi="Calibri" w:cs="Arial"/>
          <w:sz w:val="22"/>
          <w:szCs w:val="22"/>
        </w:rPr>
        <w:t xml:space="preserve"> has agreed to earmark a budget of </w:t>
      </w:r>
      <w:proofErr w:type="gramStart"/>
      <w:r w:rsidR="00FB43D7" w:rsidRPr="00536888">
        <w:rPr>
          <w:rFonts w:ascii="Calibri" w:hAnsi="Calibri" w:cs="Arial"/>
          <w:b/>
          <w:sz w:val="22"/>
          <w:szCs w:val="22"/>
        </w:rPr>
        <w:t>5</w:t>
      </w:r>
      <w:r w:rsidR="00CD4F7F" w:rsidRPr="00536888">
        <w:rPr>
          <w:rFonts w:ascii="Calibri" w:hAnsi="Calibri" w:cs="Arial"/>
          <w:b/>
          <w:sz w:val="22"/>
          <w:szCs w:val="22"/>
        </w:rPr>
        <w:t xml:space="preserve">.0 </w:t>
      </w:r>
      <w:r w:rsidR="00FB43D7" w:rsidRPr="00536888">
        <w:rPr>
          <w:rFonts w:ascii="Calibri" w:hAnsi="Calibri" w:cs="Arial"/>
          <w:b/>
          <w:sz w:val="22"/>
          <w:szCs w:val="22"/>
        </w:rPr>
        <w:t xml:space="preserve"> MEuro</w:t>
      </w:r>
      <w:proofErr w:type="gramEnd"/>
      <w:r w:rsidR="00FB43D7" w:rsidRPr="00536888">
        <w:rPr>
          <w:rFonts w:ascii="Calibri" w:hAnsi="Calibri" w:cs="Arial"/>
          <w:sz w:val="22"/>
          <w:szCs w:val="22"/>
        </w:rPr>
        <w:t xml:space="preserve"> which can be exceeded.</w:t>
      </w: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Pr="0053688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0E710C" w:rsidRPr="00536888" w:rsidRDefault="000E710C" w:rsidP="000E710C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3F2B50" w:rsidRPr="00536888" w:rsidRDefault="00AD0FA1" w:rsidP="00705D33">
      <w:pPr>
        <w:pStyle w:val="1"/>
        <w:tabs>
          <w:tab w:val="left" w:pos="1442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536888">
        <w:rPr>
          <w:rFonts w:ascii="Calibri" w:hAnsi="Calibri" w:cs="Arial"/>
          <w:b/>
          <w:bCs/>
          <w:sz w:val="22"/>
          <w:szCs w:val="22"/>
        </w:rPr>
        <w:t>Contact</w:t>
      </w:r>
      <w:r w:rsidR="000E710C" w:rsidRPr="00536888">
        <w:rPr>
          <w:rFonts w:ascii="Calibri" w:hAnsi="Calibri" w:cs="Arial"/>
          <w:b/>
          <w:bCs/>
          <w:sz w:val="22"/>
          <w:szCs w:val="22"/>
        </w:rPr>
        <w:t>s</w:t>
      </w:r>
    </w:p>
    <w:p w:rsidR="000E710C" w:rsidRPr="00536888" w:rsidRDefault="000E710C" w:rsidP="000E710C">
      <w:pPr>
        <w:rPr>
          <w:lang w:val="en-GB" w:eastAsia="sv-SE"/>
        </w:rPr>
      </w:pPr>
    </w:p>
    <w:p w:rsidR="003F2B50" w:rsidRPr="00536888" w:rsidRDefault="00AD0FA1" w:rsidP="00705D33">
      <w:pPr>
        <w:pStyle w:val="1"/>
        <w:tabs>
          <w:tab w:val="left" w:pos="1442"/>
        </w:tabs>
        <w:jc w:val="both"/>
        <w:rPr>
          <w:rFonts w:ascii="Calibri" w:hAnsi="Calibri" w:cs="Arial"/>
          <w:b/>
          <w:bCs/>
          <w:sz w:val="22"/>
          <w:szCs w:val="22"/>
          <w:lang w:val="en-US" w:eastAsia="en-US"/>
        </w:rPr>
      </w:pPr>
      <w:r w:rsidRPr="00536888">
        <w:rPr>
          <w:rFonts w:ascii="Calibri" w:hAnsi="Calibri" w:cs="Arial"/>
          <w:b/>
          <w:bCs/>
          <w:sz w:val="22"/>
          <w:szCs w:val="22"/>
          <w:lang w:val="en-US" w:eastAsia="en-US"/>
        </w:rPr>
        <w:t>Israel</w:t>
      </w:r>
    </w:p>
    <w:p w:rsidR="001E154C" w:rsidRPr="00536888" w:rsidRDefault="00AD0FA1" w:rsidP="00705D33">
      <w:pPr>
        <w:rPr>
          <w:rFonts w:ascii="Calibri" w:hAnsi="Calibri" w:cs="Arial"/>
          <w:bCs/>
          <w:sz w:val="22"/>
          <w:szCs w:val="22"/>
        </w:rPr>
      </w:pPr>
      <w:r w:rsidRPr="00536888">
        <w:rPr>
          <w:rFonts w:ascii="Calibri" w:hAnsi="Calibri" w:cs="Arial"/>
          <w:bCs/>
          <w:sz w:val="22"/>
          <w:szCs w:val="22"/>
        </w:rPr>
        <w:t>ISERD - ISRAELI INNOVATION AUTHORITY</w:t>
      </w:r>
    </w:p>
    <w:p w:rsidR="001E154C" w:rsidRPr="00536888" w:rsidRDefault="00AD0FA1" w:rsidP="00705D33">
      <w:pPr>
        <w:jc w:val="both"/>
        <w:rPr>
          <w:rFonts w:ascii="Calibri" w:hAnsi="Calibri"/>
          <w:sz w:val="22"/>
          <w:szCs w:val="22"/>
          <w:u w:val="dotted"/>
        </w:rPr>
      </w:pPr>
      <w:r w:rsidRPr="00536888">
        <w:rPr>
          <w:rFonts w:ascii="Calibri" w:hAnsi="Calibri"/>
          <w:sz w:val="22"/>
          <w:szCs w:val="22"/>
          <w:u w:val="dotted"/>
        </w:rPr>
        <w:t>Contact</w:t>
      </w:r>
    </w:p>
    <w:p w:rsidR="00D32069" w:rsidRPr="00536888" w:rsidRDefault="00AD0FA1" w:rsidP="00705D33">
      <w:pPr>
        <w:pStyle w:val="1"/>
        <w:tabs>
          <w:tab w:val="left" w:pos="1442"/>
        </w:tabs>
        <w:jc w:val="both"/>
        <w:rPr>
          <w:rFonts w:ascii="Calibri" w:hAnsi="Calibri" w:cs="Arial"/>
          <w:b/>
          <w:bCs/>
          <w:sz w:val="22"/>
          <w:szCs w:val="22"/>
          <w:lang w:val="en-US" w:eastAsia="en-US"/>
        </w:rPr>
      </w:pPr>
      <w:r>
        <w:rPr>
          <w:rFonts w:ascii="Calibri" w:hAnsi="Calibri" w:cs="Arial"/>
          <w:sz w:val="22"/>
          <w:szCs w:val="22"/>
        </w:rPr>
        <w:t>Mr</w:t>
      </w:r>
      <w:r w:rsidRPr="00536888">
        <w:rPr>
          <w:rFonts w:ascii="Calibri" w:hAnsi="Calibri" w:cs="Arial"/>
          <w:sz w:val="22"/>
          <w:szCs w:val="22"/>
        </w:rPr>
        <w:t xml:space="preserve"> Uzi Bar-Sadeh</w:t>
      </w:r>
      <w:r w:rsidR="001E154C" w:rsidRPr="00536888">
        <w:rPr>
          <w:rFonts w:ascii="Calibri" w:hAnsi="Calibri" w:cs="Arial"/>
          <w:sz w:val="22"/>
          <w:szCs w:val="22"/>
        </w:rPr>
        <w:t>, tel.:</w:t>
      </w:r>
      <w:r w:rsidRPr="00536888">
        <w:rPr>
          <w:rFonts w:ascii="Calibri" w:hAnsi="Calibri" w:cs="Arial"/>
          <w:sz w:val="22"/>
          <w:szCs w:val="22"/>
        </w:rPr>
        <w:t xml:space="preserve"> +972</w:t>
      </w:r>
      <w:r w:rsidR="001E154C" w:rsidRPr="00536888">
        <w:rPr>
          <w:rFonts w:ascii="Calibri" w:hAnsi="Calibri" w:cs="Arial"/>
          <w:sz w:val="22"/>
          <w:szCs w:val="22"/>
        </w:rPr>
        <w:t xml:space="preserve"> </w:t>
      </w:r>
      <w:r w:rsidRPr="00536888">
        <w:rPr>
          <w:rFonts w:ascii="Calibri" w:hAnsi="Calibri" w:cs="Arial"/>
          <w:sz w:val="22"/>
          <w:szCs w:val="22"/>
        </w:rPr>
        <w:t xml:space="preserve">35118185, </w:t>
      </w:r>
      <w:r w:rsidRPr="00536888">
        <w:rPr>
          <w:rFonts w:ascii="Calibri" w:hAnsi="Calibri" w:cs="Arial"/>
          <w:sz w:val="22"/>
          <w:szCs w:val="22"/>
          <w:lang w:val="en-US"/>
        </w:rPr>
        <w:t xml:space="preserve">e-mail: </w:t>
      </w:r>
      <w:hyperlink r:id="rId12" w:history="1">
        <w:r w:rsidRPr="00536888">
          <w:rPr>
            <w:rStyle w:val="-"/>
            <w:rFonts w:ascii="Calibri" w:hAnsi="Calibri" w:cs="Arial"/>
            <w:color w:val="auto"/>
            <w:sz w:val="22"/>
            <w:szCs w:val="22"/>
          </w:rPr>
          <w:t>uzi@matimop.org.il</w:t>
        </w:r>
      </w:hyperlink>
    </w:p>
    <w:p w:rsidR="000E710C" w:rsidRPr="00536888" w:rsidRDefault="000E710C" w:rsidP="00705D33">
      <w:pPr>
        <w:pStyle w:val="2"/>
        <w:jc w:val="both"/>
        <w:rPr>
          <w:rFonts w:ascii="Calibri" w:hAnsi="Calibri" w:cs="Arial"/>
          <w:b/>
          <w:sz w:val="22"/>
          <w:szCs w:val="22"/>
        </w:rPr>
      </w:pPr>
    </w:p>
    <w:p w:rsidR="00D32069" w:rsidRPr="00536888" w:rsidRDefault="00AD0FA1" w:rsidP="00705D33">
      <w:pPr>
        <w:pStyle w:val="2"/>
        <w:jc w:val="both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536888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Greece: </w:t>
      </w:r>
    </w:p>
    <w:p w:rsidR="00D32069" w:rsidRPr="00536888" w:rsidRDefault="00AD0FA1" w:rsidP="00705D33">
      <w:pPr>
        <w:pStyle w:val="2"/>
        <w:jc w:val="both"/>
        <w:rPr>
          <w:rFonts w:ascii="Calibri" w:hAnsi="Calibri"/>
          <w:i w:val="0"/>
          <w:iCs w:val="0"/>
          <w:sz w:val="22"/>
          <w:szCs w:val="22"/>
        </w:rPr>
      </w:pPr>
      <w:r w:rsidRPr="00536888">
        <w:rPr>
          <w:rFonts w:ascii="Calibri" w:hAnsi="Calibri"/>
          <w:i w:val="0"/>
          <w:iCs w:val="0"/>
          <w:sz w:val="22"/>
          <w:szCs w:val="22"/>
        </w:rPr>
        <w:t>Ministry of Education</w:t>
      </w:r>
      <w:r w:rsidR="00584A38" w:rsidRPr="00536888">
        <w:rPr>
          <w:rFonts w:ascii="Calibri" w:hAnsi="Calibri"/>
          <w:i w:val="0"/>
          <w:iCs w:val="0"/>
          <w:sz w:val="22"/>
          <w:szCs w:val="22"/>
        </w:rPr>
        <w:t>, Research</w:t>
      </w:r>
      <w:r w:rsidR="0026320C" w:rsidRPr="00536888">
        <w:rPr>
          <w:rFonts w:ascii="Calibri" w:hAnsi="Calibri"/>
          <w:i w:val="0"/>
          <w:iCs w:val="0"/>
          <w:sz w:val="22"/>
          <w:szCs w:val="22"/>
        </w:rPr>
        <w:t xml:space="preserve"> and </w:t>
      </w:r>
      <w:r w:rsidRPr="00536888">
        <w:rPr>
          <w:rFonts w:ascii="Calibri" w:hAnsi="Calibri"/>
          <w:i w:val="0"/>
          <w:iCs w:val="0"/>
          <w:sz w:val="22"/>
          <w:szCs w:val="22"/>
        </w:rPr>
        <w:t>Religious Affairs</w:t>
      </w:r>
      <w:r w:rsidR="00536888">
        <w:rPr>
          <w:rFonts w:ascii="Calibri" w:hAnsi="Calibri"/>
          <w:i w:val="0"/>
          <w:iCs w:val="0"/>
          <w:sz w:val="22"/>
          <w:szCs w:val="22"/>
        </w:rPr>
        <w:t xml:space="preserve">, </w:t>
      </w:r>
      <w:r w:rsidRPr="00536888">
        <w:rPr>
          <w:rFonts w:ascii="Calibri" w:hAnsi="Calibri"/>
          <w:i w:val="0"/>
          <w:iCs w:val="0"/>
          <w:sz w:val="22"/>
          <w:szCs w:val="22"/>
        </w:rPr>
        <w:t xml:space="preserve">General Secretariat for Research and Technology </w:t>
      </w:r>
    </w:p>
    <w:p w:rsidR="00D32069" w:rsidRPr="00536888" w:rsidRDefault="00AD0FA1" w:rsidP="00705D33">
      <w:pPr>
        <w:pStyle w:val="2"/>
        <w:jc w:val="both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>14-18, Mesogeion Ave., 115</w:t>
      </w:r>
      <w:r w:rsidRPr="00536888">
        <w:rPr>
          <w:rFonts w:ascii="Calibri" w:hAnsi="Calibri"/>
          <w:i w:val="0"/>
          <w:iCs w:val="0"/>
          <w:sz w:val="22"/>
          <w:szCs w:val="22"/>
        </w:rPr>
        <w:t>10 Athens</w:t>
      </w:r>
    </w:p>
    <w:p w:rsidR="00D32069" w:rsidRPr="00536888" w:rsidRDefault="00AD0FA1" w:rsidP="00705D33">
      <w:pPr>
        <w:pStyle w:val="2"/>
        <w:jc w:val="both"/>
        <w:rPr>
          <w:rFonts w:ascii="Calibri" w:hAnsi="Calibri"/>
          <w:i w:val="0"/>
          <w:iCs w:val="0"/>
          <w:sz w:val="22"/>
          <w:szCs w:val="22"/>
          <w:u w:val="dotted"/>
          <w:lang w:eastAsia="en-US"/>
        </w:rPr>
      </w:pPr>
      <w:r w:rsidRPr="00536888">
        <w:rPr>
          <w:rFonts w:ascii="Calibri" w:hAnsi="Calibri"/>
          <w:bCs/>
          <w:i w:val="0"/>
          <w:iCs w:val="0"/>
          <w:sz w:val="22"/>
          <w:szCs w:val="22"/>
          <w:u w:val="dotted"/>
        </w:rPr>
        <w:t xml:space="preserve">Contact </w:t>
      </w:r>
    </w:p>
    <w:p w:rsidR="00D32069" w:rsidRPr="00536888" w:rsidRDefault="00AD0FA1" w:rsidP="00705D33">
      <w:pPr>
        <w:pStyle w:val="2"/>
        <w:jc w:val="both"/>
        <w:rPr>
          <w:rFonts w:ascii="Calibri" w:hAnsi="Calibri" w:cs="Arial"/>
          <w:sz w:val="22"/>
          <w:szCs w:val="22"/>
          <w:lang w:val="en-US"/>
        </w:rPr>
      </w:pPr>
      <w:r w:rsidRPr="00536888">
        <w:rPr>
          <w:rFonts w:ascii="Calibri" w:hAnsi="Calibri"/>
          <w:i w:val="0"/>
          <w:iCs w:val="0"/>
          <w:sz w:val="22"/>
          <w:szCs w:val="22"/>
          <w:lang w:eastAsia="en-US"/>
        </w:rPr>
        <w:t xml:space="preserve">Mr Michael Kotsias, tel.: 0030 2131300115, e-mail: </w:t>
      </w:r>
      <w:hyperlink r:id="rId13" w:history="1">
        <w:r w:rsidRPr="00536888">
          <w:rPr>
            <w:rStyle w:val="-"/>
            <w:rFonts w:ascii="Calibri" w:hAnsi="Calibri"/>
            <w:i w:val="0"/>
            <w:iCs w:val="0"/>
            <w:color w:val="auto"/>
            <w:sz w:val="22"/>
            <w:szCs w:val="22"/>
            <w:lang w:eastAsia="en-US"/>
          </w:rPr>
          <w:t>m.kotsias@gsrt.gr</w:t>
        </w:r>
      </w:hyperlink>
    </w:p>
    <w:sectPr w:rsidR="00D32069" w:rsidRPr="00536888" w:rsidSect="006C0C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10" w:right="1133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F0" w:rsidRDefault="00DF16F0">
      <w:r>
        <w:separator/>
      </w:r>
    </w:p>
  </w:endnote>
  <w:endnote w:type="continuationSeparator" w:id="0">
    <w:p w:rsidR="00DF16F0" w:rsidRDefault="00D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16" w:rsidRDefault="00AA00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49" w:rsidRDefault="00287A49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16" w:rsidRDefault="00AA00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F0" w:rsidRDefault="00DF16F0">
      <w:r>
        <w:separator/>
      </w:r>
    </w:p>
  </w:footnote>
  <w:footnote w:type="continuationSeparator" w:id="0">
    <w:p w:rsidR="00DF16F0" w:rsidRDefault="00DF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16" w:rsidRDefault="00AA00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FA" w:rsidRDefault="00AA0016" w:rsidP="00AA0016">
    <w:pPr>
      <w:pStyle w:val="a4"/>
      <w:tabs>
        <w:tab w:val="clear" w:pos="4819"/>
        <w:tab w:val="left" w:pos="360"/>
        <w:tab w:val="left" w:pos="825"/>
        <w:tab w:val="center" w:pos="4818"/>
      </w:tabs>
    </w:pPr>
    <w:r>
      <w:rPr>
        <w:noProof/>
        <w:lang w:val="el-GR" w:eastAsia="el-GR" w:bidi="ar-SA"/>
      </w:rPr>
      <w:drawing>
        <wp:inline distT="0" distB="0" distL="0" distR="0" wp14:anchorId="59CD36B6" wp14:editId="30B8D689">
          <wp:extent cx="2057400" cy="8203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239" cy="8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A49" w:rsidRPr="000D16FA">
      <w:t xml:space="preserve">     </w:t>
    </w:r>
    <w:r>
      <w:rPr>
        <w:noProof/>
        <w:lang w:val="el-GR" w:eastAsia="el-GR" w:bidi="ar-SA"/>
      </w:rPr>
      <w:drawing>
        <wp:inline distT="0" distB="0" distL="0" distR="0" wp14:anchorId="35145003" wp14:editId="674E4BFE">
          <wp:extent cx="1638300" cy="447675"/>
          <wp:effectExtent l="0" t="0" r="0" b="9525"/>
          <wp:docPr id="2" name="Picture 4" descr="C:\Documents and Settings\dimitropoulou.s\Desktop\minedu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4667186" name="Picture 4" descr="C:\Documents and Settings\dimitropoulou.s\Desktop\minedu-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 w:eastAsia="el-GR" w:bidi="ar-SA"/>
      </w:rPr>
      <w:drawing>
        <wp:inline distT="0" distB="0" distL="0" distR="0" wp14:anchorId="3E0B0742" wp14:editId="48223F60">
          <wp:extent cx="1028700" cy="447675"/>
          <wp:effectExtent l="0" t="0" r="0" b="9525"/>
          <wp:docPr id="3" name="Picture 3" descr="gsrt_logo_eng_f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987317" name="Picture 3" descr="gsrt_logo_eng_foc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A49" w:rsidRPr="000D16FA">
      <w:t xml:space="preserve">   </w:t>
    </w:r>
    <w:r w:rsidR="00AD0FA1">
      <w:t xml:space="preserve">                   </w:t>
    </w:r>
    <w:r w:rsidR="00287A49" w:rsidRPr="000D16FA">
      <w:t xml:space="preserve">     </w:t>
    </w:r>
    <w:r w:rsidR="00AD0FA1">
      <w:rPr>
        <w:noProof/>
        <w:lang w:eastAsia="el-GR" w:bidi="ar-SA"/>
      </w:rPr>
      <w:t xml:space="preserve">                           </w:t>
    </w:r>
  </w:p>
  <w:p w:rsidR="00287A49" w:rsidRPr="000D16FA" w:rsidRDefault="00AD0FA1" w:rsidP="000D16FA">
    <w:r w:rsidRPr="000D16FA">
      <w:t xml:space="preserve">                                           </w:t>
    </w:r>
  </w:p>
  <w:p w:rsidR="00287A49" w:rsidRDefault="00AD0FA1" w:rsidP="002E5185">
    <w:pPr>
      <w:pStyle w:val="a4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</w:t>
    </w:r>
  </w:p>
  <w:p w:rsidR="00287A49" w:rsidRDefault="00287A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16" w:rsidRDefault="00AA00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90"/>
    <w:multiLevelType w:val="hybridMultilevel"/>
    <w:tmpl w:val="A050B7D2"/>
    <w:lvl w:ilvl="0" w:tplc="FE5C93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B55E48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E152A0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CD0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0AE1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FCFE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7075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5872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6621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400135"/>
    <w:multiLevelType w:val="hybridMultilevel"/>
    <w:tmpl w:val="34BC765E"/>
    <w:lvl w:ilvl="0" w:tplc="9FB677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96E6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ECC6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7E6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6EC6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15A1A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F4F4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64FA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1897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D11295"/>
    <w:multiLevelType w:val="hybridMultilevel"/>
    <w:tmpl w:val="04CEC2CE"/>
    <w:lvl w:ilvl="0" w:tplc="5A5288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4290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186FB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9E75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327C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B0A3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CA20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6ADC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34E3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587038"/>
    <w:multiLevelType w:val="hybridMultilevel"/>
    <w:tmpl w:val="E558042E"/>
    <w:lvl w:ilvl="0" w:tplc="1F3C9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880E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95C8B1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FC7C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1446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4AA3A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D457A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CA10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8254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8D2F27"/>
    <w:multiLevelType w:val="hybridMultilevel"/>
    <w:tmpl w:val="624EAC50"/>
    <w:lvl w:ilvl="0" w:tplc="7F2AD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141489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51AF3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8C69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3822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FE5D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70BC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9A1A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904B1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E41635"/>
    <w:multiLevelType w:val="hybridMultilevel"/>
    <w:tmpl w:val="243446A0"/>
    <w:lvl w:ilvl="0" w:tplc="34E46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4A9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C45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1E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6C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601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00F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CB8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C640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30608"/>
    <w:multiLevelType w:val="hybridMultilevel"/>
    <w:tmpl w:val="44A030CC"/>
    <w:lvl w:ilvl="0" w:tplc="6C58F6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589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664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CA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E0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EE0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C5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4E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B61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99"/>
    <w:rsid w:val="000022B6"/>
    <w:rsid w:val="00095E87"/>
    <w:rsid w:val="000A6E52"/>
    <w:rsid w:val="000B7A2F"/>
    <w:rsid w:val="000D16FA"/>
    <w:rsid w:val="000E43E6"/>
    <w:rsid w:val="000E710C"/>
    <w:rsid w:val="00131369"/>
    <w:rsid w:val="001410ED"/>
    <w:rsid w:val="00143A49"/>
    <w:rsid w:val="00154F9F"/>
    <w:rsid w:val="001628EF"/>
    <w:rsid w:val="00162B1F"/>
    <w:rsid w:val="001E154C"/>
    <w:rsid w:val="001F1BD0"/>
    <w:rsid w:val="001F5C94"/>
    <w:rsid w:val="002074A6"/>
    <w:rsid w:val="00214867"/>
    <w:rsid w:val="002237D6"/>
    <w:rsid w:val="00230916"/>
    <w:rsid w:val="00254A89"/>
    <w:rsid w:val="0026320C"/>
    <w:rsid w:val="00264204"/>
    <w:rsid w:val="00264757"/>
    <w:rsid w:val="0027059A"/>
    <w:rsid w:val="00275C64"/>
    <w:rsid w:val="00281521"/>
    <w:rsid w:val="00287A49"/>
    <w:rsid w:val="00290358"/>
    <w:rsid w:val="00297095"/>
    <w:rsid w:val="002C08E1"/>
    <w:rsid w:val="002D38A0"/>
    <w:rsid w:val="002E0AFB"/>
    <w:rsid w:val="002E5185"/>
    <w:rsid w:val="003109FF"/>
    <w:rsid w:val="00315047"/>
    <w:rsid w:val="00333E98"/>
    <w:rsid w:val="003344C4"/>
    <w:rsid w:val="00365F92"/>
    <w:rsid w:val="00386FEC"/>
    <w:rsid w:val="003C4627"/>
    <w:rsid w:val="003D6C76"/>
    <w:rsid w:val="003F2B50"/>
    <w:rsid w:val="00401691"/>
    <w:rsid w:val="00403777"/>
    <w:rsid w:val="00406096"/>
    <w:rsid w:val="00445C6A"/>
    <w:rsid w:val="00454960"/>
    <w:rsid w:val="00463715"/>
    <w:rsid w:val="004675AA"/>
    <w:rsid w:val="0046770F"/>
    <w:rsid w:val="004723FF"/>
    <w:rsid w:val="004A2C8E"/>
    <w:rsid w:val="004A7834"/>
    <w:rsid w:val="004F5EF1"/>
    <w:rsid w:val="00511694"/>
    <w:rsid w:val="0051302C"/>
    <w:rsid w:val="00536888"/>
    <w:rsid w:val="005478CC"/>
    <w:rsid w:val="00567456"/>
    <w:rsid w:val="00571AB5"/>
    <w:rsid w:val="00584A38"/>
    <w:rsid w:val="005946A8"/>
    <w:rsid w:val="0059600E"/>
    <w:rsid w:val="00597128"/>
    <w:rsid w:val="005A07BB"/>
    <w:rsid w:val="005E2415"/>
    <w:rsid w:val="005E6110"/>
    <w:rsid w:val="005F5FFE"/>
    <w:rsid w:val="005F722D"/>
    <w:rsid w:val="00606BEA"/>
    <w:rsid w:val="006166D5"/>
    <w:rsid w:val="00636DBF"/>
    <w:rsid w:val="00641E11"/>
    <w:rsid w:val="0064417D"/>
    <w:rsid w:val="00651362"/>
    <w:rsid w:val="00652C78"/>
    <w:rsid w:val="006658BD"/>
    <w:rsid w:val="00666EEE"/>
    <w:rsid w:val="00667D38"/>
    <w:rsid w:val="00680BB6"/>
    <w:rsid w:val="00684E77"/>
    <w:rsid w:val="006A0353"/>
    <w:rsid w:val="006C0C75"/>
    <w:rsid w:val="006E22D8"/>
    <w:rsid w:val="006E52DC"/>
    <w:rsid w:val="006E53AB"/>
    <w:rsid w:val="00705D33"/>
    <w:rsid w:val="007360B2"/>
    <w:rsid w:val="00756BAC"/>
    <w:rsid w:val="007607EA"/>
    <w:rsid w:val="00792C5B"/>
    <w:rsid w:val="00796BF1"/>
    <w:rsid w:val="007C1F91"/>
    <w:rsid w:val="007C3427"/>
    <w:rsid w:val="007E09A0"/>
    <w:rsid w:val="008005A0"/>
    <w:rsid w:val="00833DEB"/>
    <w:rsid w:val="00853830"/>
    <w:rsid w:val="00857812"/>
    <w:rsid w:val="00865380"/>
    <w:rsid w:val="00873B6C"/>
    <w:rsid w:val="0088721A"/>
    <w:rsid w:val="00894236"/>
    <w:rsid w:val="008A7CF4"/>
    <w:rsid w:val="008C2E8B"/>
    <w:rsid w:val="008D3140"/>
    <w:rsid w:val="008F08EB"/>
    <w:rsid w:val="009218D9"/>
    <w:rsid w:val="00930E35"/>
    <w:rsid w:val="00944C9D"/>
    <w:rsid w:val="009658D5"/>
    <w:rsid w:val="0099304E"/>
    <w:rsid w:val="009A3C5B"/>
    <w:rsid w:val="009D726B"/>
    <w:rsid w:val="009F4FA3"/>
    <w:rsid w:val="009F7EBB"/>
    <w:rsid w:val="00A208B5"/>
    <w:rsid w:val="00A3068F"/>
    <w:rsid w:val="00A75F8B"/>
    <w:rsid w:val="00A90B2A"/>
    <w:rsid w:val="00A92BBC"/>
    <w:rsid w:val="00AA0016"/>
    <w:rsid w:val="00AA0441"/>
    <w:rsid w:val="00AD0FA1"/>
    <w:rsid w:val="00B13FF6"/>
    <w:rsid w:val="00B176F9"/>
    <w:rsid w:val="00B23566"/>
    <w:rsid w:val="00B67B96"/>
    <w:rsid w:val="00BE26CC"/>
    <w:rsid w:val="00C1001E"/>
    <w:rsid w:val="00C17E43"/>
    <w:rsid w:val="00C2510B"/>
    <w:rsid w:val="00C304BE"/>
    <w:rsid w:val="00CA5E4B"/>
    <w:rsid w:val="00CC23B0"/>
    <w:rsid w:val="00CD14CE"/>
    <w:rsid w:val="00CD4F7F"/>
    <w:rsid w:val="00CD55EC"/>
    <w:rsid w:val="00CE6910"/>
    <w:rsid w:val="00D32069"/>
    <w:rsid w:val="00D4065D"/>
    <w:rsid w:val="00D47D8C"/>
    <w:rsid w:val="00D51042"/>
    <w:rsid w:val="00D678F5"/>
    <w:rsid w:val="00D909C6"/>
    <w:rsid w:val="00DC1C72"/>
    <w:rsid w:val="00DC629C"/>
    <w:rsid w:val="00DF16F0"/>
    <w:rsid w:val="00E116A9"/>
    <w:rsid w:val="00E40AB8"/>
    <w:rsid w:val="00E51EDD"/>
    <w:rsid w:val="00E556D1"/>
    <w:rsid w:val="00E567E0"/>
    <w:rsid w:val="00E73AA9"/>
    <w:rsid w:val="00E84699"/>
    <w:rsid w:val="00ED7159"/>
    <w:rsid w:val="00EE0EE1"/>
    <w:rsid w:val="00F0301C"/>
    <w:rsid w:val="00F10181"/>
    <w:rsid w:val="00FA62D6"/>
    <w:rsid w:val="00FA7486"/>
    <w:rsid w:val="00FB43D7"/>
    <w:rsid w:val="00FD5E53"/>
    <w:rsid w:val="00FD73C8"/>
    <w:rsid w:val="00FE0E05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lang w:val="en-GB" w:eastAsia="sv-SE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lang w:val="en-GB" w:eastAsia="sv-S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u w:val="single"/>
      <w:lang w:val="en-GB" w:eastAsia="sv-S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alibri" w:hAnsi="Calibri" w:cs="Arial"/>
      <w:b/>
      <w:bCs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alibri" w:hAnsi="Calibri" w:cs="Arial"/>
      <w:b/>
      <w:bCs/>
      <w:sz w:val="2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Char"/>
    <w:uiPriority w:val="99"/>
    <w:pPr>
      <w:spacing w:before="100" w:beforeAutospacing="1" w:after="100" w:afterAutospacing="1"/>
    </w:pPr>
  </w:style>
  <w:style w:type="character" w:styleId="-">
    <w:name w:val="Hyperlink"/>
    <w:semiHidden/>
    <w:rPr>
      <w:rFonts w:cs="Times New Roman"/>
      <w:color w:val="0000FF"/>
      <w:u w:val="single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pPr>
      <w:tabs>
        <w:tab w:val="center" w:pos="4819"/>
        <w:tab w:val="right" w:pos="9638"/>
      </w:tabs>
    </w:pPr>
  </w:style>
  <w:style w:type="paragraph" w:styleId="a5">
    <w:name w:val="footer"/>
    <w:basedOn w:val="a"/>
    <w:semiHidden/>
    <w:pPr>
      <w:tabs>
        <w:tab w:val="center" w:pos="4819"/>
        <w:tab w:val="right" w:pos="9638"/>
      </w:tabs>
    </w:pPr>
  </w:style>
  <w:style w:type="paragraph" w:styleId="a6">
    <w:name w:val="Body Text"/>
    <w:basedOn w:val="a"/>
    <w:semiHidden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  <w:rPr>
      <w:sz w:val="20"/>
      <w:szCs w:val="20"/>
    </w:rPr>
  </w:style>
  <w:style w:type="paragraph" w:styleId="a9">
    <w:name w:val="annotation subject"/>
    <w:basedOn w:val="a8"/>
    <w:next w:val="a8"/>
    <w:semiHidden/>
    <w:rPr>
      <w:b/>
      <w:bCs/>
    </w:rPr>
  </w:style>
  <w:style w:type="character" w:styleId="-0">
    <w:name w:val="FollowedHyperlink"/>
    <w:semiHidden/>
    <w:rPr>
      <w:color w:val="800080"/>
      <w:u w:val="single"/>
    </w:rPr>
  </w:style>
  <w:style w:type="table" w:styleId="aa">
    <w:name w:val="Table Grid"/>
    <w:basedOn w:val="a1"/>
    <w:rsid w:val="0060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Char">
    <w:name w:val="Κανονικό (Web) Char"/>
    <w:link w:val="Web"/>
    <w:uiPriority w:val="99"/>
    <w:rsid w:val="00333E98"/>
    <w:rPr>
      <w:sz w:val="24"/>
      <w:szCs w:val="24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lang w:val="en-GB" w:eastAsia="sv-SE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lang w:val="en-GB" w:eastAsia="sv-S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u w:val="single"/>
      <w:lang w:val="en-GB" w:eastAsia="sv-S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alibri" w:hAnsi="Calibri" w:cs="Arial"/>
      <w:b/>
      <w:bCs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alibri" w:hAnsi="Calibri" w:cs="Arial"/>
      <w:b/>
      <w:bCs/>
      <w:sz w:val="2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Char"/>
    <w:uiPriority w:val="99"/>
    <w:pPr>
      <w:spacing w:before="100" w:beforeAutospacing="1" w:after="100" w:afterAutospacing="1"/>
    </w:pPr>
  </w:style>
  <w:style w:type="character" w:styleId="-">
    <w:name w:val="Hyperlink"/>
    <w:semiHidden/>
    <w:rPr>
      <w:rFonts w:cs="Times New Roman"/>
      <w:color w:val="0000FF"/>
      <w:u w:val="single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pPr>
      <w:tabs>
        <w:tab w:val="center" w:pos="4819"/>
        <w:tab w:val="right" w:pos="9638"/>
      </w:tabs>
    </w:pPr>
  </w:style>
  <w:style w:type="paragraph" w:styleId="a5">
    <w:name w:val="footer"/>
    <w:basedOn w:val="a"/>
    <w:semiHidden/>
    <w:pPr>
      <w:tabs>
        <w:tab w:val="center" w:pos="4819"/>
        <w:tab w:val="right" w:pos="9638"/>
      </w:tabs>
    </w:pPr>
  </w:style>
  <w:style w:type="paragraph" w:styleId="a6">
    <w:name w:val="Body Text"/>
    <w:basedOn w:val="a"/>
    <w:semiHidden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  <w:rPr>
      <w:sz w:val="20"/>
      <w:szCs w:val="20"/>
    </w:rPr>
  </w:style>
  <w:style w:type="paragraph" w:styleId="a9">
    <w:name w:val="annotation subject"/>
    <w:basedOn w:val="a8"/>
    <w:next w:val="a8"/>
    <w:semiHidden/>
    <w:rPr>
      <w:b/>
      <w:bCs/>
    </w:rPr>
  </w:style>
  <w:style w:type="character" w:styleId="-0">
    <w:name w:val="FollowedHyperlink"/>
    <w:semiHidden/>
    <w:rPr>
      <w:color w:val="800080"/>
      <w:u w:val="single"/>
    </w:rPr>
  </w:style>
  <w:style w:type="table" w:styleId="aa">
    <w:name w:val="Table Grid"/>
    <w:basedOn w:val="a1"/>
    <w:rsid w:val="0060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Char">
    <w:name w:val="Κανονικό (Web) Char"/>
    <w:link w:val="Web"/>
    <w:uiPriority w:val="99"/>
    <w:rsid w:val="00333E98"/>
    <w:rPr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kotsias@gsrt.g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zi@matimop.org.i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.gov.il/RnD/research%20and%20development%20programs/Pages/Mop_Fund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urekanetwork.org/download-project-application-for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ependyseis.g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D5F6-8A12-4A17-AFD2-38892C64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ΜΠΟΥΡΗΣ ΓΕΩΡΓΙΟΣ</cp:lastModifiedBy>
  <cp:revision>2</cp:revision>
  <dcterms:created xsi:type="dcterms:W3CDTF">2020-01-10T11:04:00Z</dcterms:created>
  <dcterms:modified xsi:type="dcterms:W3CDTF">2020-01-10T11:04:00Z</dcterms:modified>
</cp:coreProperties>
</file>